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4BBFD">
      <w:pPr>
        <w:rPr>
          <w:rFonts w:hint="eastAsia" w:ascii="宋体" w:hAnsi="宋体" w:eastAsia="宋体" w:cs="宋体"/>
          <w:color w:val="auto"/>
          <w:sz w:val="26"/>
          <w:highlight w:val="none"/>
        </w:rPr>
      </w:pPr>
      <w:r>
        <w:rPr>
          <w:rFonts w:hint="eastAsia" w:ascii="宋体" w:hAnsi="宋体" w:eastAsia="宋体" w:cs="宋体"/>
          <w:color w:val="auto"/>
          <w:sz w:val="44"/>
          <w:highlight w:val="none"/>
        </w:rPr>
        <w:t xml:space="preserve">  </w:t>
      </w:r>
    </w:p>
    <w:p w14:paraId="54526CE2">
      <w:pPr>
        <w:jc w:val="center"/>
        <w:rPr>
          <w:rFonts w:hint="eastAsia" w:ascii="宋体" w:hAnsi="宋体" w:eastAsia="宋体" w:cs="宋体"/>
          <w:color w:val="auto"/>
          <w:sz w:val="26"/>
          <w:highlight w:val="none"/>
        </w:rPr>
      </w:pPr>
    </w:p>
    <w:p w14:paraId="0DE03F08">
      <w:pPr>
        <w:spacing w:line="360" w:lineRule="auto"/>
        <w:jc w:val="center"/>
        <w:rPr>
          <w:rFonts w:hint="eastAsia" w:ascii="宋体" w:hAnsi="宋体" w:eastAsia="宋体" w:cs="宋体"/>
          <w:color w:val="auto"/>
          <w:sz w:val="2"/>
          <w:highlight w:val="none"/>
        </w:rPr>
      </w:pPr>
    </w:p>
    <w:p w14:paraId="541E42A2">
      <w:pPr>
        <w:spacing w:line="360" w:lineRule="auto"/>
        <w:jc w:val="center"/>
        <w:rPr>
          <w:rFonts w:hint="eastAsia" w:ascii="宋体" w:hAnsi="宋体" w:eastAsia="宋体" w:cs="宋体"/>
          <w:b/>
          <w:color w:val="auto"/>
          <w:sz w:val="44"/>
          <w:szCs w:val="44"/>
          <w:highlight w:val="none"/>
        </w:rPr>
      </w:pPr>
    </w:p>
    <w:p w14:paraId="365499B2">
      <w:pPr>
        <w:spacing w:line="360" w:lineRule="auto"/>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泰州市中医院</w:t>
      </w:r>
    </w:p>
    <w:p w14:paraId="11D6C1BF">
      <w:pPr>
        <w:spacing w:line="360" w:lineRule="auto"/>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网络安全等级保护测评服务采购项目</w:t>
      </w:r>
    </w:p>
    <w:p w14:paraId="48A707E6">
      <w:pPr>
        <w:spacing w:line="360" w:lineRule="auto"/>
        <w:jc w:val="center"/>
        <w:rPr>
          <w:rFonts w:hint="eastAsia" w:ascii="宋体" w:hAnsi="宋体" w:eastAsia="宋体" w:cs="宋体"/>
          <w:color w:val="auto"/>
          <w:spacing w:val="10"/>
          <w:kern w:val="10"/>
          <w:sz w:val="48"/>
          <w:szCs w:val="48"/>
          <w:highlight w:val="none"/>
          <w:lang w:val="en-US" w:eastAsia="zh-CN"/>
        </w:rPr>
      </w:pPr>
      <w:r>
        <w:rPr>
          <w:rFonts w:hint="eastAsia" w:ascii="宋体" w:hAnsi="宋体" w:eastAsia="宋体" w:cs="宋体"/>
          <w:b/>
          <w:color w:val="auto"/>
          <w:sz w:val="48"/>
          <w:szCs w:val="48"/>
          <w:highlight w:val="none"/>
        </w:rPr>
        <w:t>（政府采购框架协议</w:t>
      </w:r>
      <w:r>
        <w:rPr>
          <w:rFonts w:hint="eastAsia" w:ascii="宋体" w:hAnsi="宋体" w:eastAsia="宋体" w:cs="宋体"/>
          <w:b/>
          <w:color w:val="auto"/>
          <w:sz w:val="48"/>
          <w:szCs w:val="48"/>
          <w:highlight w:val="none"/>
          <w:lang w:val="en-US" w:eastAsia="zh-CN"/>
        </w:rPr>
        <w:t>内</w:t>
      </w:r>
      <w:r>
        <w:rPr>
          <w:rFonts w:hint="eastAsia" w:ascii="宋体" w:hAnsi="宋体" w:eastAsia="宋体" w:cs="宋体"/>
          <w:b/>
          <w:color w:val="auto"/>
          <w:sz w:val="48"/>
          <w:szCs w:val="48"/>
          <w:highlight w:val="none"/>
        </w:rPr>
        <w:t>产品）</w:t>
      </w:r>
    </w:p>
    <w:p w14:paraId="646C6E16">
      <w:pPr>
        <w:rPr>
          <w:rFonts w:hint="eastAsia" w:ascii="宋体" w:hAnsi="宋体" w:eastAsia="宋体" w:cs="宋体"/>
          <w:color w:val="auto"/>
          <w:spacing w:val="10"/>
          <w:kern w:val="10"/>
          <w:szCs w:val="21"/>
          <w:highlight w:val="none"/>
        </w:rPr>
      </w:pPr>
    </w:p>
    <w:p w14:paraId="3A268D5A">
      <w:pPr>
        <w:rPr>
          <w:rFonts w:hint="eastAsia" w:ascii="宋体" w:hAnsi="宋体" w:eastAsia="宋体" w:cs="宋体"/>
          <w:color w:val="auto"/>
          <w:spacing w:val="10"/>
          <w:kern w:val="10"/>
          <w:szCs w:val="21"/>
          <w:highlight w:val="none"/>
        </w:rPr>
      </w:pPr>
    </w:p>
    <w:p w14:paraId="031FCEAE">
      <w:pPr>
        <w:rPr>
          <w:rFonts w:hint="eastAsia" w:ascii="宋体" w:hAnsi="宋体" w:eastAsia="宋体" w:cs="宋体"/>
          <w:color w:val="auto"/>
          <w:spacing w:val="10"/>
          <w:kern w:val="10"/>
          <w:szCs w:val="21"/>
          <w:highlight w:val="none"/>
        </w:rPr>
      </w:pPr>
    </w:p>
    <w:p w14:paraId="73E2B2B4">
      <w:pPr>
        <w:rPr>
          <w:rFonts w:hint="eastAsia" w:ascii="宋体" w:hAnsi="宋体" w:eastAsia="宋体" w:cs="宋体"/>
          <w:color w:val="auto"/>
          <w:spacing w:val="10"/>
          <w:kern w:val="10"/>
          <w:szCs w:val="21"/>
          <w:highlight w:val="none"/>
        </w:rPr>
      </w:pPr>
    </w:p>
    <w:p w14:paraId="097380A4">
      <w:pPr>
        <w:rPr>
          <w:rFonts w:hint="eastAsia" w:ascii="宋体" w:hAnsi="宋体" w:eastAsia="宋体" w:cs="宋体"/>
          <w:color w:val="auto"/>
          <w:spacing w:val="10"/>
          <w:kern w:val="10"/>
          <w:szCs w:val="21"/>
          <w:highlight w:val="none"/>
        </w:rPr>
      </w:pPr>
    </w:p>
    <w:p w14:paraId="27C8D821">
      <w:pPr>
        <w:rPr>
          <w:rFonts w:hint="eastAsia" w:ascii="宋体" w:hAnsi="宋体" w:eastAsia="宋体" w:cs="宋体"/>
          <w:color w:val="auto"/>
          <w:spacing w:val="10"/>
          <w:kern w:val="10"/>
          <w:szCs w:val="21"/>
          <w:highlight w:val="none"/>
        </w:rPr>
      </w:pPr>
    </w:p>
    <w:p w14:paraId="311506DA">
      <w:pPr>
        <w:rPr>
          <w:rFonts w:hint="eastAsia" w:ascii="宋体" w:hAnsi="宋体" w:eastAsia="宋体" w:cs="宋体"/>
          <w:color w:val="auto"/>
          <w:spacing w:val="10"/>
          <w:kern w:val="10"/>
          <w:szCs w:val="21"/>
          <w:highlight w:val="none"/>
        </w:rPr>
      </w:pPr>
      <w:r>
        <w:rPr>
          <w:rFonts w:hint="eastAsia" w:ascii="宋体" w:hAnsi="宋体" w:eastAsia="宋体" w:cs="宋体"/>
          <w:color w:val="auto"/>
          <w:spacing w:val="10"/>
          <w:kern w:val="10"/>
          <w:szCs w:val="21"/>
          <w:highlight w:val="none"/>
        </w:rPr>
        <w:t xml:space="preserve"> </w:t>
      </w:r>
    </w:p>
    <w:p w14:paraId="052C3E58">
      <w:pPr>
        <w:pStyle w:val="8"/>
        <w:rPr>
          <w:rFonts w:hint="eastAsia" w:ascii="宋体" w:hAnsi="宋体" w:eastAsia="宋体" w:cs="宋体"/>
          <w:color w:val="auto"/>
          <w:highlight w:val="none"/>
        </w:rPr>
      </w:pPr>
    </w:p>
    <w:p w14:paraId="03284EEF">
      <w:pPr>
        <w:rPr>
          <w:rFonts w:hint="eastAsia" w:ascii="宋体" w:hAnsi="宋体" w:eastAsia="宋体" w:cs="宋体"/>
          <w:color w:val="auto"/>
          <w:spacing w:val="10"/>
          <w:kern w:val="10"/>
          <w:szCs w:val="21"/>
          <w:highlight w:val="none"/>
        </w:rPr>
      </w:pPr>
      <w:r>
        <w:rPr>
          <w:rFonts w:hint="eastAsia" w:ascii="宋体" w:hAnsi="宋体" w:eastAsia="宋体" w:cs="宋体"/>
          <w:color w:val="auto"/>
          <w:spacing w:val="10"/>
          <w:kern w:val="10"/>
          <w:szCs w:val="21"/>
          <w:highlight w:val="none"/>
        </w:rPr>
        <w:t xml:space="preserve"> </w:t>
      </w:r>
    </w:p>
    <w:p w14:paraId="6E524765">
      <w:pPr>
        <w:rPr>
          <w:rFonts w:hint="eastAsia" w:ascii="宋体" w:hAnsi="宋体" w:eastAsia="宋体" w:cs="宋体"/>
          <w:color w:val="auto"/>
          <w:spacing w:val="10"/>
          <w:kern w:val="10"/>
          <w:szCs w:val="21"/>
          <w:highlight w:val="none"/>
        </w:rPr>
      </w:pPr>
    </w:p>
    <w:p w14:paraId="760B8747">
      <w:pPr>
        <w:rPr>
          <w:rFonts w:hint="eastAsia" w:ascii="宋体" w:hAnsi="宋体" w:eastAsia="宋体" w:cs="宋体"/>
          <w:color w:val="auto"/>
          <w:spacing w:val="10"/>
          <w:kern w:val="10"/>
          <w:szCs w:val="21"/>
          <w:highlight w:val="none"/>
        </w:rPr>
      </w:pPr>
      <w:r>
        <w:rPr>
          <w:rFonts w:hint="eastAsia" w:ascii="宋体" w:hAnsi="宋体" w:eastAsia="宋体" w:cs="宋体"/>
          <w:color w:val="auto"/>
          <w:spacing w:val="10"/>
          <w:kern w:val="10"/>
          <w:szCs w:val="21"/>
          <w:highlight w:val="none"/>
        </w:rPr>
        <w:t xml:space="preserve"> </w:t>
      </w:r>
    </w:p>
    <w:p w14:paraId="15E74239">
      <w:pPr>
        <w:jc w:val="center"/>
        <w:rPr>
          <w:rFonts w:hint="eastAsia" w:ascii="宋体" w:hAnsi="宋体" w:eastAsia="宋体" w:cs="宋体"/>
          <w:b/>
          <w:bCs/>
          <w:color w:val="auto"/>
          <w:spacing w:val="10"/>
          <w:kern w:val="10"/>
          <w:sz w:val="32"/>
          <w:szCs w:val="32"/>
          <w:highlight w:val="none"/>
          <w:lang w:val="en-US" w:eastAsia="zh-CN"/>
        </w:rPr>
      </w:pPr>
      <w:r>
        <w:rPr>
          <w:rFonts w:hint="eastAsia" w:ascii="宋体" w:hAnsi="宋体" w:eastAsia="宋体" w:cs="宋体"/>
          <w:b/>
          <w:bCs/>
          <w:color w:val="auto"/>
          <w:spacing w:val="10"/>
          <w:kern w:val="10"/>
          <w:sz w:val="72"/>
          <w:szCs w:val="72"/>
          <w:highlight w:val="none"/>
          <w:lang w:val="en-US" w:eastAsia="zh-CN"/>
        </w:rPr>
        <w:t>竞价</w:t>
      </w:r>
      <w:r>
        <w:rPr>
          <w:rFonts w:hint="eastAsia" w:ascii="宋体" w:hAnsi="宋体" w:eastAsia="宋体" w:cs="宋体"/>
          <w:b/>
          <w:bCs/>
          <w:color w:val="auto"/>
          <w:spacing w:val="10"/>
          <w:kern w:val="10"/>
          <w:sz w:val="72"/>
          <w:szCs w:val="72"/>
          <w:highlight w:val="none"/>
        </w:rPr>
        <w:t>文件</w:t>
      </w:r>
    </w:p>
    <w:p w14:paraId="5181AA89">
      <w:pPr>
        <w:jc w:val="center"/>
        <w:rPr>
          <w:rFonts w:hint="eastAsia" w:ascii="宋体" w:hAnsi="宋体" w:eastAsia="宋体" w:cs="宋体"/>
          <w:color w:val="auto"/>
          <w:spacing w:val="10"/>
          <w:kern w:val="10"/>
          <w:sz w:val="28"/>
          <w:szCs w:val="28"/>
          <w:highlight w:val="none"/>
        </w:rPr>
      </w:pPr>
    </w:p>
    <w:p w14:paraId="5AC15052">
      <w:pPr>
        <w:jc w:val="center"/>
        <w:rPr>
          <w:rFonts w:hint="eastAsia" w:ascii="宋体" w:hAnsi="宋体" w:eastAsia="宋体" w:cs="宋体"/>
          <w:color w:val="auto"/>
          <w:spacing w:val="10"/>
          <w:kern w:val="10"/>
          <w:sz w:val="28"/>
          <w:szCs w:val="28"/>
          <w:highlight w:val="none"/>
        </w:rPr>
      </w:pPr>
      <w:r>
        <w:rPr>
          <w:rFonts w:hint="eastAsia" w:ascii="宋体" w:hAnsi="宋体" w:eastAsia="宋体" w:cs="宋体"/>
          <w:color w:val="auto"/>
          <w:spacing w:val="10"/>
          <w:kern w:val="10"/>
          <w:sz w:val="28"/>
          <w:szCs w:val="28"/>
          <w:highlight w:val="none"/>
        </w:rPr>
        <w:t xml:space="preserve"> </w:t>
      </w:r>
    </w:p>
    <w:p w14:paraId="70396DAB">
      <w:pPr>
        <w:jc w:val="center"/>
        <w:rPr>
          <w:rFonts w:hint="eastAsia" w:ascii="宋体" w:hAnsi="宋体" w:eastAsia="宋体" w:cs="宋体"/>
          <w:color w:val="auto"/>
          <w:spacing w:val="10"/>
          <w:kern w:val="10"/>
          <w:sz w:val="28"/>
          <w:szCs w:val="28"/>
          <w:highlight w:val="none"/>
        </w:rPr>
      </w:pPr>
    </w:p>
    <w:p w14:paraId="7C83A1AB">
      <w:pPr>
        <w:jc w:val="center"/>
        <w:rPr>
          <w:rFonts w:hint="eastAsia" w:ascii="宋体" w:hAnsi="宋体" w:eastAsia="宋体" w:cs="宋体"/>
          <w:color w:val="auto"/>
          <w:spacing w:val="10"/>
          <w:kern w:val="10"/>
          <w:sz w:val="28"/>
          <w:szCs w:val="28"/>
          <w:highlight w:val="none"/>
        </w:rPr>
      </w:pPr>
    </w:p>
    <w:p w14:paraId="21645111">
      <w:pPr>
        <w:jc w:val="center"/>
        <w:rPr>
          <w:rFonts w:hint="eastAsia" w:ascii="宋体" w:hAnsi="宋体" w:eastAsia="宋体" w:cs="宋体"/>
          <w:color w:val="auto"/>
          <w:spacing w:val="10"/>
          <w:kern w:val="10"/>
          <w:sz w:val="28"/>
          <w:szCs w:val="28"/>
          <w:highlight w:val="none"/>
        </w:rPr>
      </w:pPr>
      <w:r>
        <w:rPr>
          <w:rFonts w:hint="eastAsia" w:ascii="宋体" w:hAnsi="宋体" w:eastAsia="宋体" w:cs="宋体"/>
          <w:color w:val="auto"/>
          <w:spacing w:val="10"/>
          <w:kern w:val="10"/>
          <w:sz w:val="28"/>
          <w:szCs w:val="28"/>
          <w:highlight w:val="none"/>
        </w:rPr>
        <w:t xml:space="preserve"> </w:t>
      </w:r>
    </w:p>
    <w:p w14:paraId="5D6DEF91">
      <w:pPr>
        <w:jc w:val="center"/>
        <w:rPr>
          <w:rFonts w:hint="eastAsia" w:ascii="宋体" w:hAnsi="宋体" w:eastAsia="宋体" w:cs="宋体"/>
          <w:color w:val="auto"/>
          <w:spacing w:val="10"/>
          <w:kern w:val="10"/>
          <w:sz w:val="36"/>
          <w:szCs w:val="36"/>
          <w:highlight w:val="none"/>
        </w:rPr>
      </w:pPr>
      <w:r>
        <w:rPr>
          <w:rFonts w:hint="eastAsia" w:ascii="宋体" w:hAnsi="宋体" w:eastAsia="宋体" w:cs="宋体"/>
          <w:color w:val="auto"/>
          <w:spacing w:val="10"/>
          <w:kern w:val="10"/>
          <w:sz w:val="36"/>
          <w:szCs w:val="36"/>
          <w:highlight w:val="none"/>
        </w:rPr>
        <w:t xml:space="preserve"> </w:t>
      </w:r>
    </w:p>
    <w:p w14:paraId="36B9805C">
      <w:pPr>
        <w:spacing w:line="360" w:lineRule="auto"/>
        <w:jc w:val="center"/>
        <w:rPr>
          <w:rFonts w:hint="eastAsia"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lang w:val="en-US" w:eastAsia="zh-CN"/>
        </w:rPr>
        <w:t>泰州市中医院</w:t>
      </w:r>
    </w:p>
    <w:p w14:paraId="676FC87F">
      <w:pPr>
        <w:spacing w:line="360" w:lineRule="auto"/>
        <w:jc w:val="center"/>
        <w:rPr>
          <w:rFonts w:hint="eastAsia" w:ascii="宋体" w:hAnsi="宋体" w:eastAsia="宋体" w:cs="宋体"/>
          <w:color w:val="auto"/>
          <w:sz w:val="24"/>
          <w:szCs w:val="24"/>
          <w:highlight w:val="none"/>
          <w:lang w:bidi="ar"/>
        </w:rPr>
      </w:pPr>
      <w:r>
        <w:rPr>
          <w:rFonts w:hint="eastAsia" w:ascii="宋体" w:hAnsi="宋体" w:eastAsia="宋体" w:cs="宋体"/>
          <w:b/>
          <w:bCs/>
          <w:color w:val="auto"/>
          <w:sz w:val="36"/>
          <w:szCs w:val="36"/>
          <w:highlight w:val="none"/>
        </w:rPr>
        <w:t>二〇二</w:t>
      </w:r>
      <w:r>
        <w:rPr>
          <w:rFonts w:hint="eastAsia" w:ascii="宋体" w:hAnsi="宋体" w:eastAsia="宋体" w:cs="宋体"/>
          <w:b/>
          <w:bCs/>
          <w:color w:val="auto"/>
          <w:sz w:val="36"/>
          <w:szCs w:val="36"/>
          <w:highlight w:val="none"/>
          <w:lang w:val="en-US" w:eastAsia="zh-CN"/>
        </w:rPr>
        <w:t>六</w:t>
      </w:r>
      <w:r>
        <w:rPr>
          <w:rFonts w:hint="eastAsia" w:ascii="宋体" w:hAnsi="宋体" w:eastAsia="宋体" w:cs="宋体"/>
          <w:b/>
          <w:bCs/>
          <w:color w:val="auto"/>
          <w:sz w:val="36"/>
          <w:szCs w:val="36"/>
          <w:highlight w:val="none"/>
        </w:rPr>
        <w:t>年</w:t>
      </w:r>
      <w:r>
        <w:rPr>
          <w:rFonts w:hint="eastAsia" w:ascii="宋体" w:hAnsi="宋体" w:cs="宋体"/>
          <w:b/>
          <w:bCs/>
          <w:color w:val="auto"/>
          <w:sz w:val="36"/>
          <w:szCs w:val="36"/>
          <w:highlight w:val="none"/>
          <w:lang w:val="en-US" w:eastAsia="zh-CN"/>
        </w:rPr>
        <w:t>九</w:t>
      </w:r>
      <w:r>
        <w:rPr>
          <w:rFonts w:hint="eastAsia" w:ascii="宋体" w:hAnsi="宋体" w:eastAsia="宋体" w:cs="宋体"/>
          <w:b/>
          <w:bCs/>
          <w:color w:val="auto"/>
          <w:sz w:val="36"/>
          <w:szCs w:val="36"/>
          <w:highlight w:val="none"/>
        </w:rPr>
        <w:t>月</w:t>
      </w:r>
      <w:r>
        <w:rPr>
          <w:rFonts w:hint="eastAsia" w:ascii="宋体" w:hAnsi="宋体" w:eastAsia="宋体" w:cs="宋体"/>
          <w:color w:val="auto"/>
          <w:sz w:val="28"/>
          <w:highlight w:val="none"/>
        </w:rPr>
        <w:br w:type="page"/>
      </w:r>
      <w:bookmarkStart w:id="0" w:name="_Toc425517537"/>
      <w:r>
        <w:rPr>
          <w:rFonts w:hint="eastAsia" w:ascii="宋体" w:hAnsi="宋体" w:eastAsia="宋体" w:cs="宋体"/>
          <w:b/>
          <w:color w:val="auto"/>
          <w:sz w:val="42"/>
          <w:szCs w:val="24"/>
          <w:highlight w:val="none"/>
        </w:rPr>
        <w:t xml:space="preserve">第一章 </w:t>
      </w:r>
      <w:r>
        <w:rPr>
          <w:rFonts w:hint="eastAsia" w:ascii="宋体" w:hAnsi="宋体" w:eastAsia="宋体" w:cs="宋体"/>
          <w:b/>
          <w:color w:val="auto"/>
          <w:sz w:val="42"/>
          <w:szCs w:val="24"/>
          <w:highlight w:val="none"/>
          <w:lang w:val="en-US" w:eastAsia="zh-CN"/>
        </w:rPr>
        <w:t>竞价公告</w:t>
      </w:r>
      <w:bookmarkEnd w:id="0"/>
    </w:p>
    <w:p w14:paraId="461CBC58">
      <w:pPr>
        <w:spacing w:line="520" w:lineRule="exact"/>
        <w:jc w:val="center"/>
        <w:rPr>
          <w:rFonts w:hint="eastAsia" w:ascii="宋体" w:hAnsi="宋体" w:cs="宋体"/>
          <w:b/>
          <w:bCs/>
          <w:color w:val="auto"/>
          <w:sz w:val="36"/>
          <w:szCs w:val="36"/>
          <w:highlight w:val="none"/>
          <w:lang w:val="en-US" w:eastAsia="zh-CN"/>
        </w:rPr>
      </w:pPr>
    </w:p>
    <w:p w14:paraId="3EFA2292">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泰州市中医院网络安全等级保护测评服务项目（政府采购框架协议内服务）以竞价的方式选择供应单位，欢迎符合条件的单位参加竞价。</w:t>
      </w:r>
    </w:p>
    <w:p w14:paraId="1388577A">
      <w:pPr>
        <w:spacing w:line="52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一、项目名称</w:t>
      </w:r>
    </w:p>
    <w:p w14:paraId="7FEF6CA9">
      <w:pPr>
        <w:spacing w:line="520" w:lineRule="exact"/>
        <w:ind w:left="479" w:leftChars="228" w:firstLine="0" w:firstLineChars="0"/>
        <w:rPr>
          <w:rFonts w:hint="default" w:ascii="宋体" w:hAnsi="宋体" w:eastAsia="宋体" w:cs="宋体"/>
          <w:b/>
          <w:bCs/>
          <w:color w:val="auto"/>
          <w:sz w:val="24"/>
          <w:szCs w:val="24"/>
          <w:highlight w:val="none"/>
          <w:lang w:val="en-US" w:eastAsia="zh-CN"/>
        </w:rPr>
      </w:pPr>
      <w:r>
        <w:rPr>
          <w:rFonts w:hint="eastAsia" w:ascii="宋体" w:hAnsi="宋体" w:cs="宋体"/>
          <w:color w:val="auto"/>
          <w:sz w:val="24"/>
          <w:szCs w:val="24"/>
          <w:highlight w:val="none"/>
        </w:rPr>
        <w:t>泰州市中医院网络安全等级保护测评服务项目（政府采购框架协议内服务）</w:t>
      </w:r>
      <w:r>
        <w:rPr>
          <w:rFonts w:hint="eastAsia" w:ascii="宋体" w:hAnsi="宋体" w:cs="宋体"/>
          <w:b/>
          <w:bCs/>
          <w:color w:val="auto"/>
          <w:sz w:val="24"/>
          <w:szCs w:val="24"/>
          <w:highlight w:val="none"/>
        </w:rPr>
        <w:t>二、</w:t>
      </w:r>
      <w:r>
        <w:rPr>
          <w:rFonts w:hint="eastAsia" w:ascii="宋体" w:hAnsi="宋体" w:cs="宋体"/>
          <w:b/>
          <w:bCs/>
          <w:color w:val="auto"/>
          <w:sz w:val="24"/>
          <w:szCs w:val="24"/>
          <w:highlight w:val="none"/>
          <w:lang w:val="en-US" w:eastAsia="zh-CN"/>
        </w:rPr>
        <w:t>采购内容</w:t>
      </w:r>
    </w:p>
    <w:p w14:paraId="0B36625D">
      <w:pPr>
        <w:spacing w:line="520" w:lineRule="exact"/>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本次需完成医院信息管理平台、信息集成平台、互联网医院共 3 个</w:t>
      </w:r>
      <w:r>
        <w:rPr>
          <w:rFonts w:hint="eastAsia" w:ascii="宋体" w:hAnsi="宋体" w:cs="宋体"/>
          <w:color w:val="auto"/>
          <w:sz w:val="24"/>
          <w:szCs w:val="24"/>
          <w:highlight w:val="none"/>
          <w:lang w:val="en-US" w:eastAsia="zh-CN"/>
        </w:rPr>
        <w:t>三级</w:t>
      </w:r>
      <w:r>
        <w:rPr>
          <w:rFonts w:hint="eastAsia" w:ascii="宋体" w:hAnsi="宋体" w:cs="宋体"/>
          <w:color w:val="auto"/>
          <w:sz w:val="24"/>
          <w:szCs w:val="24"/>
          <w:highlight w:val="none"/>
        </w:rPr>
        <w:t>信息系统的网络安全等级保护测评服务，包含现场测评、漏洞扫描、配置核查、文档编制、问题汇总、出具等级保护测评报告、协助完成主管部门材料提交、问题整改咨询指导等全套等保测评服务</w:t>
      </w:r>
      <w:r>
        <w:rPr>
          <w:rFonts w:hint="eastAsia" w:ascii="宋体" w:hAnsi="宋体" w:cs="宋体"/>
          <w:color w:val="auto"/>
          <w:sz w:val="24"/>
          <w:szCs w:val="24"/>
          <w:highlight w:val="none"/>
          <w:lang w:eastAsia="zh-CN"/>
        </w:rPr>
        <w:t>。</w:t>
      </w:r>
    </w:p>
    <w:p w14:paraId="4573522F">
      <w:pPr>
        <w:spacing w:line="52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三</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供应商</w:t>
      </w:r>
      <w:r>
        <w:rPr>
          <w:rFonts w:hint="eastAsia" w:ascii="宋体" w:hAnsi="宋体" w:cs="宋体"/>
          <w:b/>
          <w:bCs/>
          <w:color w:val="auto"/>
          <w:sz w:val="24"/>
          <w:szCs w:val="24"/>
          <w:highlight w:val="none"/>
        </w:rPr>
        <w:t>资格要求</w:t>
      </w:r>
    </w:p>
    <w:p w14:paraId="443B0875">
      <w:pPr>
        <w:pStyle w:val="19"/>
        <w:widowControl/>
        <w:spacing w:beforeAutospacing="0" w:afterAutospacing="0" w:line="520" w:lineRule="exact"/>
        <w:ind w:firstLine="480" w:firstLineChars="200"/>
        <w:jc w:val="both"/>
        <w:rPr>
          <w:rFonts w:hint="default" w:ascii="宋体" w:hAnsi="宋体" w:eastAsia="宋体" w:cs="宋体"/>
          <w:color w:val="auto"/>
          <w:szCs w:val="24"/>
          <w:highlight w:val="none"/>
          <w:lang w:val="en-US" w:eastAsia="zh-CN"/>
        </w:rPr>
      </w:pPr>
      <w:r>
        <w:rPr>
          <w:rFonts w:hint="eastAsia" w:ascii="宋体" w:hAnsi="宋体" w:cs="宋体"/>
          <w:color w:val="auto"/>
          <w:szCs w:val="24"/>
          <w:highlight w:val="none"/>
        </w:rPr>
        <w:t>1</w:t>
      </w:r>
      <w:r>
        <w:rPr>
          <w:rFonts w:hint="eastAsia" w:ascii="宋体" w:hAnsi="宋体" w:cs="宋体"/>
          <w:color w:val="auto"/>
          <w:szCs w:val="24"/>
          <w:highlight w:val="none"/>
          <w:lang w:val="en-US" w:eastAsia="zh-CN"/>
        </w:rPr>
        <w:t>.</w:t>
      </w:r>
      <w:r>
        <w:rPr>
          <w:rFonts w:hint="eastAsia" w:ascii="宋体" w:hAnsi="宋体" w:eastAsia="宋体" w:cs="宋体"/>
          <w:color w:val="auto"/>
          <w:sz w:val="24"/>
          <w:szCs w:val="24"/>
          <w:highlight w:val="none"/>
        </w:rPr>
        <w:t>具有独立承担民事责任的能力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具有有效的营业执照；</w:t>
      </w:r>
    </w:p>
    <w:p w14:paraId="595DB918">
      <w:pPr>
        <w:pStyle w:val="19"/>
        <w:widowControl/>
        <w:spacing w:beforeAutospacing="0" w:afterAutospacing="0" w:line="520" w:lineRule="exact"/>
        <w:ind w:firstLine="482" w:firstLineChars="200"/>
        <w:jc w:val="both"/>
        <w:rPr>
          <w:rFonts w:hint="eastAsia" w:ascii="宋体" w:hAnsi="宋体" w:eastAsia="宋体" w:cs="宋体"/>
          <w:b/>
          <w:bCs/>
          <w:color w:val="auto"/>
          <w:szCs w:val="24"/>
          <w:highlight w:val="none"/>
          <w:u w:val="single"/>
          <w:lang w:eastAsia="zh-CN"/>
        </w:rPr>
      </w:pPr>
      <w:r>
        <w:rPr>
          <w:rFonts w:hint="eastAsia" w:ascii="宋体" w:hAnsi="宋体" w:cs="宋体"/>
          <w:b/>
          <w:bCs/>
          <w:color w:val="auto"/>
          <w:szCs w:val="24"/>
          <w:highlight w:val="none"/>
          <w:u w:val="single"/>
        </w:rPr>
        <w:t>2</w:t>
      </w:r>
      <w:r>
        <w:rPr>
          <w:rFonts w:hint="eastAsia" w:ascii="宋体" w:hAnsi="宋体" w:cs="宋体"/>
          <w:b/>
          <w:bCs/>
          <w:color w:val="auto"/>
          <w:szCs w:val="24"/>
          <w:highlight w:val="none"/>
          <w:u w:val="single"/>
          <w:lang w:val="en-US" w:eastAsia="zh-CN"/>
        </w:rPr>
        <w:t>.</w:t>
      </w:r>
      <w:r>
        <w:rPr>
          <w:rFonts w:hint="eastAsia" w:ascii="宋体" w:hAnsi="宋体" w:cs="宋体"/>
          <w:b/>
          <w:bCs/>
          <w:color w:val="auto"/>
          <w:szCs w:val="24"/>
          <w:highlight w:val="none"/>
          <w:u w:val="single"/>
        </w:rPr>
        <w:t>必须是</w:t>
      </w:r>
      <w:r>
        <w:rPr>
          <w:rFonts w:hint="eastAsia" w:ascii="宋体" w:hAnsi="宋体" w:cs="宋体"/>
          <w:b/>
          <w:bCs/>
          <w:color w:val="auto"/>
          <w:szCs w:val="24"/>
          <w:highlight w:val="none"/>
          <w:u w:val="single"/>
          <w:lang w:eastAsia="zh-CN"/>
        </w:rPr>
        <w:t>“</w:t>
      </w:r>
      <w:r>
        <w:rPr>
          <w:rFonts w:hint="eastAsia" w:ascii="宋体" w:hAnsi="宋体" w:eastAsia="宋体" w:cs="宋体"/>
          <w:b/>
          <w:bCs/>
          <w:color w:val="auto"/>
          <w:szCs w:val="24"/>
          <w:highlight w:val="none"/>
          <w:u w:val="single"/>
        </w:rPr>
        <w:t>2026年度江苏省各级党政机关、事业单位及团体组织测试评估认证服务框架协议采购</w:t>
      </w:r>
      <w:r>
        <w:rPr>
          <w:rFonts w:hint="eastAsia" w:ascii="宋体" w:hAnsi="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中“</w:t>
      </w:r>
      <w:r>
        <w:rPr>
          <w:rFonts w:hint="eastAsia" w:ascii="宋体" w:hAnsi="宋体" w:eastAsia="宋体" w:cs="宋体"/>
          <w:b/>
          <w:bCs/>
          <w:color w:val="auto"/>
          <w:szCs w:val="24"/>
          <w:highlight w:val="none"/>
          <w:u w:val="single"/>
        </w:rPr>
        <w:t>采购包1</w:t>
      </w:r>
      <w:r>
        <w:rPr>
          <w:rFonts w:hint="default" w:ascii="宋体" w:hAnsi="宋体" w:eastAsia="宋体" w:cs="宋体"/>
          <w:b/>
          <w:bCs/>
          <w:color w:val="auto"/>
          <w:szCs w:val="24"/>
          <w:highlight w:val="none"/>
          <w:u w:val="single"/>
        </w:rPr>
        <w:t>‌：网络安全等级保护测评服务</w:t>
      </w:r>
      <w:r>
        <w:rPr>
          <w:rFonts w:hint="eastAsia" w:ascii="宋体" w:hAnsi="宋体" w:eastAsia="宋体" w:cs="宋体"/>
          <w:b/>
          <w:bCs/>
          <w:color w:val="auto"/>
          <w:szCs w:val="24"/>
          <w:highlight w:val="none"/>
          <w:u w:val="single"/>
          <w:lang w:eastAsia="zh-CN"/>
        </w:rPr>
        <w:t>”</w:t>
      </w:r>
      <w:r>
        <w:rPr>
          <w:rFonts w:hint="eastAsia" w:ascii="宋体" w:hAnsi="宋体" w:cs="宋体"/>
          <w:b/>
          <w:bCs/>
          <w:color w:val="auto"/>
          <w:szCs w:val="24"/>
          <w:highlight w:val="none"/>
          <w:u w:val="single"/>
        </w:rPr>
        <w:t>入围供应商</w:t>
      </w:r>
      <w:r>
        <w:rPr>
          <w:rFonts w:hint="eastAsia" w:ascii="宋体" w:hAnsi="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需</w:t>
      </w:r>
      <w:r>
        <w:rPr>
          <w:rFonts w:hint="eastAsia" w:ascii="宋体" w:hAnsi="宋体" w:cs="宋体"/>
          <w:b/>
          <w:bCs/>
          <w:color w:val="auto"/>
          <w:szCs w:val="24"/>
          <w:highlight w:val="none"/>
          <w:u w:val="single"/>
        </w:rPr>
        <w:t>提供</w:t>
      </w:r>
      <w:r>
        <w:rPr>
          <w:rFonts w:hint="eastAsia" w:ascii="宋体" w:hAnsi="宋体" w:cs="宋体"/>
          <w:b/>
          <w:bCs/>
          <w:color w:val="auto"/>
          <w:szCs w:val="24"/>
          <w:highlight w:val="none"/>
          <w:u w:val="single"/>
          <w:lang w:val="en-US" w:eastAsia="zh-CN"/>
        </w:rPr>
        <w:t>入围</w:t>
      </w:r>
      <w:r>
        <w:rPr>
          <w:rFonts w:hint="eastAsia" w:ascii="宋体" w:hAnsi="宋体" w:cs="宋体"/>
          <w:b/>
          <w:bCs/>
          <w:color w:val="auto"/>
          <w:szCs w:val="24"/>
          <w:highlight w:val="none"/>
          <w:u w:val="single"/>
        </w:rPr>
        <w:t>通知书</w:t>
      </w:r>
      <w:r>
        <w:rPr>
          <w:rFonts w:hint="eastAsia" w:ascii="宋体" w:hAnsi="宋体" w:cs="宋体"/>
          <w:b/>
          <w:bCs/>
          <w:color w:val="auto"/>
          <w:szCs w:val="24"/>
          <w:highlight w:val="none"/>
          <w:u w:val="single"/>
          <w:lang w:val="en-US" w:eastAsia="zh-CN"/>
        </w:rPr>
        <w:t>或“苏采云”后台系统截图等相关证明材料，材料需加盖公章（采购人将予以核验，弄虚作假者将视为无效响应，并报主管部门追究其责任）</w:t>
      </w:r>
      <w:r>
        <w:rPr>
          <w:rFonts w:hint="eastAsia" w:ascii="宋体" w:hAnsi="宋体" w:cs="宋体"/>
          <w:b/>
          <w:bCs/>
          <w:color w:val="auto"/>
          <w:szCs w:val="24"/>
          <w:highlight w:val="none"/>
          <w:u w:val="single"/>
          <w:lang w:eastAsia="zh-CN"/>
        </w:rPr>
        <w:t>。</w:t>
      </w:r>
    </w:p>
    <w:p w14:paraId="28CC67BE">
      <w:pPr>
        <w:spacing w:line="520" w:lineRule="exact"/>
        <w:ind w:firstLine="482" w:firstLineChars="20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四</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报价要求：</w:t>
      </w:r>
    </w:p>
    <w:p w14:paraId="544919DD">
      <w:pPr>
        <w:pStyle w:val="19"/>
        <w:widowControl/>
        <w:spacing w:beforeAutospacing="0" w:afterAutospacing="0" w:line="520" w:lineRule="exact"/>
        <w:ind w:firstLine="480" w:firstLineChars="200"/>
        <w:jc w:val="both"/>
        <w:rPr>
          <w:rFonts w:hint="default" w:ascii="宋体" w:hAnsi="宋体" w:eastAsia="宋体" w:cs="宋体"/>
          <w:color w:val="auto"/>
          <w:szCs w:val="24"/>
          <w:highlight w:val="none"/>
          <w:lang w:val="en-US" w:eastAsia="zh-CN"/>
        </w:rPr>
      </w:pPr>
      <w:r>
        <w:rPr>
          <w:rFonts w:hint="eastAsia" w:ascii="宋体" w:hAnsi="宋体" w:eastAsia="宋体" w:cs="宋体"/>
          <w:color w:val="auto"/>
          <w:szCs w:val="24"/>
          <w:highlight w:val="none"/>
          <w:lang w:val="en-US" w:eastAsia="zh-CN"/>
        </w:rPr>
        <w:t>1.</w:t>
      </w:r>
      <w:r>
        <w:rPr>
          <w:rFonts w:hint="eastAsia" w:ascii="宋体" w:hAnsi="宋体" w:cs="宋体"/>
          <w:color w:val="auto"/>
          <w:szCs w:val="24"/>
          <w:highlight w:val="none"/>
          <w:lang w:val="en-US" w:eastAsia="zh-CN"/>
        </w:rPr>
        <w:t>项目总预算（最高限价）：9万元。</w:t>
      </w:r>
    </w:p>
    <w:p w14:paraId="07D211DC">
      <w:pPr>
        <w:pStyle w:val="19"/>
        <w:widowControl/>
        <w:spacing w:beforeAutospacing="0" w:afterAutospacing="0" w:line="520" w:lineRule="exact"/>
        <w:ind w:firstLine="480" w:firstLineChars="200"/>
        <w:jc w:val="both"/>
        <w:rPr>
          <w:rFonts w:hint="eastAsia" w:ascii="宋体" w:hAnsi="宋体" w:eastAsia="宋体" w:cs="宋体"/>
          <w:color w:val="auto"/>
          <w:szCs w:val="24"/>
          <w:highlight w:val="none"/>
          <w:lang w:val="en-US" w:eastAsia="zh-CN"/>
        </w:rPr>
      </w:pPr>
      <w:r>
        <w:rPr>
          <w:rFonts w:hint="eastAsia" w:ascii="宋体" w:hAnsi="宋体" w:cs="宋体"/>
          <w:color w:val="auto"/>
          <w:szCs w:val="24"/>
          <w:highlight w:val="none"/>
          <w:lang w:val="en-US" w:eastAsia="zh-CN"/>
        </w:rPr>
        <w:t>2.</w:t>
      </w:r>
      <w:r>
        <w:rPr>
          <w:rFonts w:hint="eastAsia" w:ascii="宋体" w:hAnsi="宋体" w:eastAsia="宋体" w:cs="宋体"/>
          <w:color w:val="auto"/>
          <w:szCs w:val="24"/>
          <w:highlight w:val="none"/>
          <w:lang w:val="en-US" w:eastAsia="zh-CN"/>
        </w:rPr>
        <w:t>报价按单个系统为基准报价，同时报 3 个系统总报价，采用人民币（元）计算价格，精确到小数点后两位（即精确到人民币分）。报价包含完成本项目全部工作的所有费用。</w:t>
      </w:r>
    </w:p>
    <w:p w14:paraId="348A8E4B">
      <w:pPr>
        <w:pStyle w:val="19"/>
        <w:widowControl/>
        <w:spacing w:beforeAutospacing="0" w:afterAutospacing="0" w:line="520" w:lineRule="exact"/>
        <w:ind w:firstLine="480" w:firstLineChars="200"/>
        <w:jc w:val="both"/>
        <w:rPr>
          <w:rFonts w:hint="default" w:ascii="宋体" w:hAnsi="宋体" w:cs="宋体"/>
          <w:color w:val="auto"/>
          <w:sz w:val="24"/>
          <w:szCs w:val="24"/>
          <w:highlight w:val="none"/>
          <w:lang w:val="en-US" w:eastAsia="zh-CN"/>
        </w:rPr>
      </w:pPr>
      <w:r>
        <w:rPr>
          <w:rFonts w:hint="eastAsia" w:ascii="宋体" w:hAnsi="宋体" w:cs="宋体"/>
          <w:color w:val="auto"/>
          <w:szCs w:val="24"/>
          <w:highlight w:val="none"/>
          <w:u w:val="single"/>
          <w:lang w:val="en-US" w:eastAsia="zh-CN"/>
        </w:rPr>
        <w:t>3</w:t>
      </w:r>
      <w:r>
        <w:rPr>
          <w:rFonts w:hint="eastAsia" w:ascii="宋体" w:hAnsi="宋体" w:eastAsia="宋体" w:cs="宋体"/>
          <w:color w:val="auto"/>
          <w:szCs w:val="24"/>
          <w:highlight w:val="none"/>
          <w:u w:val="single"/>
          <w:lang w:val="en-US" w:eastAsia="zh-CN"/>
        </w:rPr>
        <w:t>.</w:t>
      </w:r>
      <w:r>
        <w:rPr>
          <w:rFonts w:hint="eastAsia" w:ascii="宋体" w:hAnsi="宋体" w:eastAsia="宋体" w:cs="宋体"/>
          <w:b/>
          <w:bCs/>
          <w:color w:val="auto"/>
          <w:szCs w:val="24"/>
          <w:highlight w:val="none"/>
          <w:u w:val="single"/>
          <w:lang w:val="en-US" w:eastAsia="zh-CN"/>
        </w:rPr>
        <w:t>本项目各系统单项报价</w:t>
      </w:r>
      <w:r>
        <w:rPr>
          <w:rFonts w:hint="eastAsia" w:ascii="宋体" w:hAnsi="宋体" w:cs="宋体"/>
          <w:b/>
          <w:bCs/>
          <w:color w:val="auto"/>
          <w:szCs w:val="24"/>
          <w:highlight w:val="none"/>
          <w:u w:val="single"/>
          <w:lang w:val="en-US" w:eastAsia="zh-CN"/>
        </w:rPr>
        <w:t>不超过3万元，</w:t>
      </w:r>
      <w:r>
        <w:rPr>
          <w:rFonts w:hint="eastAsia" w:ascii="宋体" w:hAnsi="宋体" w:cs="宋体"/>
          <w:b/>
          <w:bCs/>
          <w:color w:val="auto"/>
          <w:szCs w:val="24"/>
          <w:highlight w:val="none"/>
          <w:u w:val="single"/>
          <w:lang w:val="en-US" w:eastAsia="zh-CN"/>
        </w:rPr>
        <w:t>同时</w:t>
      </w:r>
      <w:r>
        <w:rPr>
          <w:rFonts w:hint="eastAsia" w:ascii="宋体" w:hAnsi="宋体" w:eastAsia="宋体" w:cs="宋体"/>
          <w:b/>
          <w:bCs/>
          <w:color w:val="auto"/>
          <w:szCs w:val="24"/>
          <w:highlight w:val="none"/>
          <w:u w:val="single"/>
          <w:lang w:val="en-US" w:eastAsia="zh-CN"/>
        </w:rPr>
        <w:t>不得高于</w:t>
      </w:r>
      <w:r>
        <w:rPr>
          <w:rFonts w:hint="eastAsia" w:ascii="宋体" w:hAnsi="宋体" w:cs="宋体"/>
          <w:b/>
          <w:bCs/>
          <w:color w:val="auto"/>
          <w:szCs w:val="24"/>
          <w:highlight w:val="none"/>
          <w:u w:val="single"/>
          <w:lang w:val="en-US" w:eastAsia="zh-CN"/>
        </w:rPr>
        <w:t>供应商</w:t>
      </w:r>
      <w:r>
        <w:rPr>
          <w:rFonts w:hint="eastAsia" w:ascii="宋体" w:hAnsi="宋体" w:cs="宋体"/>
          <w:b/>
          <w:bCs/>
          <w:color w:val="auto"/>
          <w:szCs w:val="24"/>
          <w:highlight w:val="none"/>
          <w:u w:val="single"/>
          <w:lang w:eastAsia="zh-CN"/>
        </w:rPr>
        <w:t>“</w:t>
      </w:r>
      <w:r>
        <w:rPr>
          <w:rFonts w:hint="eastAsia" w:ascii="宋体" w:hAnsi="宋体" w:eastAsia="宋体" w:cs="宋体"/>
          <w:b/>
          <w:bCs/>
          <w:color w:val="auto"/>
          <w:szCs w:val="24"/>
          <w:highlight w:val="none"/>
          <w:u w:val="single"/>
        </w:rPr>
        <w:t>2026年度江苏省各级党政机关、事业单位及团体组织测试评估认证服务框架协议采购</w:t>
      </w:r>
      <w:r>
        <w:rPr>
          <w:rFonts w:hint="eastAsia" w:ascii="宋体" w:hAnsi="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中“</w:t>
      </w:r>
      <w:r>
        <w:rPr>
          <w:rFonts w:hint="eastAsia" w:ascii="宋体" w:hAnsi="宋体" w:eastAsia="宋体" w:cs="宋体"/>
          <w:b/>
          <w:bCs/>
          <w:color w:val="auto"/>
          <w:szCs w:val="24"/>
          <w:highlight w:val="none"/>
          <w:u w:val="single"/>
        </w:rPr>
        <w:t>采购包1</w:t>
      </w:r>
      <w:r>
        <w:rPr>
          <w:rFonts w:hint="default" w:ascii="宋体" w:hAnsi="宋体" w:eastAsia="宋体" w:cs="宋体"/>
          <w:b/>
          <w:bCs/>
          <w:color w:val="auto"/>
          <w:szCs w:val="24"/>
          <w:highlight w:val="none"/>
          <w:u w:val="single"/>
        </w:rPr>
        <w:t>‌：网络安全等级保护测评服务</w:t>
      </w:r>
      <w:r>
        <w:rPr>
          <w:rFonts w:hint="eastAsia" w:ascii="宋体" w:hAnsi="宋体" w:eastAsia="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的</w:t>
      </w:r>
      <w:r>
        <w:rPr>
          <w:rFonts w:hint="eastAsia" w:ascii="宋体" w:hAnsi="宋体" w:cs="宋体"/>
          <w:b/>
          <w:bCs/>
          <w:color w:val="auto"/>
          <w:szCs w:val="24"/>
          <w:highlight w:val="none"/>
          <w:u w:val="single"/>
          <w:lang w:val="en-US" w:eastAsia="zh-CN"/>
        </w:rPr>
        <w:t>入围价格</w:t>
      </w:r>
      <w:r>
        <w:rPr>
          <w:rFonts w:hint="eastAsia" w:ascii="宋体" w:hAnsi="宋体" w:eastAsia="宋体" w:cs="宋体"/>
          <w:b/>
          <w:bCs/>
          <w:color w:val="auto"/>
          <w:szCs w:val="24"/>
          <w:highlight w:val="none"/>
          <w:u w:val="single"/>
          <w:lang w:val="en-US" w:eastAsia="zh-CN"/>
        </w:rPr>
        <w:t>，否则视为无效响应文件。</w:t>
      </w:r>
      <w:r>
        <w:rPr>
          <w:rFonts w:hint="eastAsia" w:ascii="宋体" w:hAnsi="宋体" w:cs="宋体"/>
          <w:color w:val="auto"/>
          <w:sz w:val="24"/>
          <w:szCs w:val="24"/>
          <w:highlight w:val="none"/>
          <w:lang w:val="en-US" w:eastAsia="zh-CN"/>
        </w:rPr>
        <w:t>4.</w:t>
      </w:r>
    </w:p>
    <w:p w14:paraId="6A22D234">
      <w:pPr>
        <w:spacing w:line="520" w:lineRule="exact"/>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五</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所投</w:t>
      </w:r>
      <w:r>
        <w:rPr>
          <w:rFonts w:hint="eastAsia" w:ascii="宋体" w:hAnsi="宋体" w:cs="宋体"/>
          <w:b/>
          <w:bCs/>
          <w:color w:val="auto"/>
          <w:sz w:val="24"/>
          <w:szCs w:val="24"/>
          <w:highlight w:val="none"/>
          <w:lang w:val="en-US" w:eastAsia="zh-CN"/>
        </w:rPr>
        <w:t>服务</w:t>
      </w:r>
      <w:r>
        <w:rPr>
          <w:rFonts w:hint="eastAsia" w:ascii="宋体" w:hAnsi="宋体" w:cs="宋体"/>
          <w:b/>
          <w:bCs/>
          <w:color w:val="auto"/>
          <w:sz w:val="24"/>
          <w:szCs w:val="24"/>
          <w:highlight w:val="none"/>
          <w:lang w:val="en-US" w:eastAsia="zh-CN"/>
        </w:rPr>
        <w:t>要求</w:t>
      </w:r>
    </w:p>
    <w:p w14:paraId="4FF33DA6">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1.对医院信息管理平台、信息集成平台、互联网医院3 个三级信息系统开展网络安全等级保护测评，严格按照《网络安全等级保护基本要求》《网络安全等级保护测评要求》等国家现行标准开展测评工作</w:t>
      </w:r>
      <w:bookmarkStart w:id="8" w:name="_GoBack"/>
      <w:bookmarkEnd w:id="8"/>
      <w:r>
        <w:rPr>
          <w:rFonts w:hint="eastAsia" w:ascii="宋体" w:hAnsi="宋体" w:cs="宋体"/>
          <w:color w:val="auto"/>
          <w:sz w:val="24"/>
          <w:szCs w:val="24"/>
          <w:highlight w:val="none"/>
          <w:lang w:val="en-US" w:eastAsia="zh-CN"/>
        </w:rPr>
        <w:t>，完成技术层面、管理层面全项测评。</w:t>
      </w:r>
    </w:p>
    <w:p w14:paraId="5DB4B3E7">
      <w:pPr>
        <w:spacing w:line="520" w:lineRule="exact"/>
        <w:ind w:firstLine="480" w:firstLineChars="200"/>
        <w:rPr>
          <w:rFonts w:hint="eastAsia"/>
          <w:color w:val="auto"/>
          <w:highlight w:val="none"/>
          <w:lang w:val="en-US" w:eastAsia="zh-CN"/>
        </w:rPr>
      </w:pPr>
      <w:r>
        <w:rPr>
          <w:rFonts w:hint="eastAsia" w:ascii="宋体" w:hAnsi="宋体" w:cs="宋体"/>
          <w:color w:val="auto"/>
          <w:sz w:val="24"/>
          <w:szCs w:val="24"/>
          <w:highlight w:val="none"/>
          <w:lang w:val="en-US" w:eastAsia="zh-CN"/>
        </w:rPr>
        <w:t>2.工期要求：合同生效并且具备现场实施条件后，20 个工作日内完成全部 3 个系统现场测评工作；现场结束后 10 个工作日内提交全套正式盖章测评报告。若需要调整实施时间，需提前书面通知采购人，经采购人同意后方可变更。</w:t>
      </w:r>
    </w:p>
    <w:p w14:paraId="23845F1C">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3.输出成果包含：测评实施方案、差距分析报告、现场测评记录、漏洞问题清单、整改建议、正式等级保护测评报告，协助采购人整理上报全套材料；提供测评后整改咨询指导服务</w:t>
      </w:r>
      <w:r>
        <w:rPr>
          <w:rFonts w:hint="eastAsia" w:ascii="宋体" w:hAnsi="宋体" w:cs="宋体"/>
          <w:color w:val="auto"/>
          <w:sz w:val="24"/>
          <w:szCs w:val="24"/>
          <w:highlight w:val="none"/>
        </w:rPr>
        <w:t>。</w:t>
      </w:r>
    </w:p>
    <w:p w14:paraId="1606168B">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网络安全等级保护测评机构备案证明（备案证书或主管部门公示截图加盖公章）。</w:t>
      </w:r>
    </w:p>
    <w:p w14:paraId="06FDA701">
      <w:pPr>
        <w:spacing w:line="520" w:lineRule="exact"/>
        <w:ind w:firstLine="480" w:firstLineChars="200"/>
        <w:rPr>
          <w:rFonts w:hint="default"/>
          <w:color w:val="auto"/>
          <w:highlight w:val="none"/>
          <w:lang w:val="en-US" w:eastAsia="zh-CN"/>
        </w:rPr>
      </w:pPr>
      <w:r>
        <w:rPr>
          <w:rFonts w:hint="eastAsia" w:ascii="宋体" w:hAnsi="宋体" w:cs="宋体"/>
          <w:color w:val="auto"/>
          <w:sz w:val="24"/>
          <w:szCs w:val="24"/>
          <w:highlight w:val="none"/>
          <w:lang w:val="en-US" w:eastAsia="zh-CN"/>
        </w:rPr>
        <w:t>5.服务要求除符合“2026年度江苏省各级党政机关、事业单位及团体组织测试评估认证服务框架协议采购”中“采购包1‌：网络安全等级保护测评服务”框架协议要求外，同时应符合竞价要求内的技术参数、质量、服务、商务等要求。</w:t>
      </w:r>
    </w:p>
    <w:p w14:paraId="10AFF240">
      <w:pPr>
        <w:keepNext/>
        <w:keepLines/>
        <w:pageBreakBefore w:val="0"/>
        <w:kinsoku/>
        <w:wordWrap/>
        <w:overflowPunct/>
        <w:topLinePunct w:val="0"/>
        <w:autoSpaceDE/>
        <w:autoSpaceDN/>
        <w:bidi w:val="0"/>
        <w:adjustRightInd/>
        <w:spacing w:line="520" w:lineRule="exact"/>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cs="宋体"/>
          <w:b/>
          <w:bCs/>
          <w:color w:val="auto"/>
          <w:kern w:val="2"/>
          <w:sz w:val="24"/>
          <w:szCs w:val="24"/>
          <w:highlight w:val="none"/>
          <w:u w:val="none"/>
          <w:lang w:val="en-US" w:eastAsia="zh-CN" w:bidi="ar-SA"/>
        </w:rPr>
        <w:t>六、</w:t>
      </w:r>
      <w:r>
        <w:rPr>
          <w:rFonts w:hint="eastAsia" w:ascii="宋体" w:hAnsi="宋体" w:eastAsia="宋体" w:cs="宋体"/>
          <w:b/>
          <w:bCs/>
          <w:color w:val="auto"/>
          <w:sz w:val="24"/>
          <w:szCs w:val="24"/>
          <w:highlight w:val="none"/>
        </w:rPr>
        <w:t>获取采购文件</w:t>
      </w:r>
    </w:p>
    <w:p w14:paraId="2FD22354">
      <w:pPr>
        <w:pageBreakBefore w:val="0"/>
        <w:kinsoku/>
        <w:wordWrap/>
        <w:overflowPunct/>
        <w:topLinePunct w:val="0"/>
        <w:autoSpaceDE/>
        <w:autoSpaceDN/>
        <w:bidi w:val="0"/>
        <w:adjustRightInd/>
        <w:spacing w:line="52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none"/>
          <w:lang w:val="en-US" w:eastAsia="zh-CN"/>
        </w:rPr>
        <w:t>公告发布之日起至</w:t>
      </w:r>
      <w:r>
        <w:rPr>
          <w:rFonts w:hint="eastAsia" w:ascii="宋体" w:hAnsi="宋体" w:eastAsia="宋体" w:cs="宋体"/>
          <w:color w:val="auto"/>
          <w:sz w:val="24"/>
          <w:highlight w:val="none"/>
          <w:u w:val="single"/>
          <w:lang w:val="zh-CN"/>
        </w:rPr>
        <w:t>202</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cs="宋体"/>
          <w:color w:val="auto"/>
          <w:sz w:val="24"/>
          <w:highlight w:val="none"/>
          <w:u w:val="single"/>
          <w:lang w:val="en-US" w:eastAsia="zh-CN"/>
        </w:rPr>
        <w:t>09</w:t>
      </w:r>
      <w:r>
        <w:rPr>
          <w:rFonts w:hint="eastAsia" w:ascii="宋体" w:hAnsi="宋体" w:eastAsia="宋体" w:cs="宋体"/>
          <w:color w:val="auto"/>
          <w:sz w:val="24"/>
          <w:highlight w:val="none"/>
          <w:lang w:val="zh-CN"/>
        </w:rPr>
        <w:t>月</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lang w:val="zh-CN"/>
        </w:rPr>
        <w:t>日</w:t>
      </w:r>
      <w:r>
        <w:rPr>
          <w:rFonts w:hint="eastAsia" w:ascii="宋体" w:hAnsi="宋体" w:cs="宋体"/>
          <w:color w:val="auto"/>
          <w:sz w:val="24"/>
          <w:highlight w:val="none"/>
          <w:u w:val="single"/>
          <w:lang w:val="en-US" w:eastAsia="zh-CN"/>
        </w:rPr>
        <w:t>12</w:t>
      </w:r>
      <w:r>
        <w:rPr>
          <w:rFonts w:hint="eastAsia" w:ascii="宋体" w:hAnsi="宋体" w:cs="宋体"/>
          <w:color w:val="auto"/>
          <w:sz w:val="24"/>
          <w:highlight w:val="none"/>
          <w:u w:val="single"/>
          <w:lang w:val="zh-CN"/>
        </w:rPr>
        <w:t>：</w:t>
      </w:r>
      <w:r>
        <w:rPr>
          <w:rFonts w:hint="eastAsia" w:ascii="宋体" w:hAnsi="宋体" w:cs="宋体"/>
          <w:color w:val="auto"/>
          <w:sz w:val="24"/>
          <w:highlight w:val="none"/>
          <w:u w:val="single"/>
          <w:lang w:val="en-US" w:eastAsia="zh-CN"/>
        </w:rPr>
        <w:t>0</w:t>
      </w:r>
      <w:r>
        <w:rPr>
          <w:rFonts w:hint="eastAsia" w:ascii="宋体" w:hAnsi="宋体" w:eastAsia="宋体" w:cs="宋体"/>
          <w:color w:val="auto"/>
          <w:sz w:val="24"/>
          <w:highlight w:val="none"/>
          <w:u w:val="single"/>
          <w:lang w:val="zh-CN"/>
        </w:rPr>
        <w:t>0</w:t>
      </w:r>
      <w:r>
        <w:rPr>
          <w:rFonts w:hint="eastAsia" w:ascii="宋体" w:hAnsi="宋体" w:eastAsia="宋体" w:cs="宋体"/>
          <w:color w:val="auto"/>
          <w:sz w:val="24"/>
          <w:highlight w:val="none"/>
          <w:lang w:val="zh-CN"/>
        </w:rPr>
        <w:t>前</w:t>
      </w:r>
    </w:p>
    <w:p w14:paraId="5B5F12C7">
      <w:pPr>
        <w:pageBreakBefore w:val="0"/>
        <w:kinsoku/>
        <w:wordWrap/>
        <w:overflowPunct/>
        <w:topLinePunct w:val="0"/>
        <w:autoSpaceDE/>
        <w:autoSpaceDN/>
        <w:bidi w:val="0"/>
        <w:adjustRightInd/>
        <w:spacing w:line="520" w:lineRule="exact"/>
        <w:ind w:firstLine="480" w:firstLineChars="200"/>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方式：</w:t>
      </w:r>
      <w:r>
        <w:rPr>
          <w:rFonts w:hint="eastAsia" w:ascii="宋体" w:hAnsi="宋体" w:eastAsia="宋体" w:cs="宋体"/>
          <w:color w:val="auto"/>
          <w:sz w:val="24"/>
          <w:szCs w:val="24"/>
          <w:highlight w:val="none"/>
          <w:lang w:val="en-US" w:eastAsia="zh-CN"/>
        </w:rPr>
        <w:t>网站公开下载</w:t>
      </w:r>
      <w:r>
        <w:rPr>
          <w:rFonts w:hint="eastAsia" w:ascii="宋体" w:hAnsi="宋体" w:cs="宋体"/>
          <w:color w:val="auto"/>
          <w:sz w:val="24"/>
          <w:szCs w:val="24"/>
          <w:highlight w:val="none"/>
        </w:rPr>
        <w:t>。</w:t>
      </w:r>
    </w:p>
    <w:p w14:paraId="754202A1">
      <w:pPr>
        <w:pageBreakBefore w:val="0"/>
        <w:kinsoku/>
        <w:wordWrap/>
        <w:overflowPunct/>
        <w:topLinePunct w:val="0"/>
        <w:autoSpaceDE/>
        <w:autoSpaceDN/>
        <w:bidi w:val="0"/>
        <w:adjustRightInd/>
        <w:spacing w:line="52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售价：</w:t>
      </w:r>
      <w:r>
        <w:rPr>
          <w:rFonts w:hint="eastAsia" w:ascii="宋体" w:hAnsi="宋体" w:eastAsia="宋体" w:cs="宋体"/>
          <w:color w:val="auto"/>
          <w:sz w:val="24"/>
          <w:szCs w:val="24"/>
          <w:highlight w:val="none"/>
          <w:lang w:val="en-US" w:eastAsia="zh-CN"/>
        </w:rPr>
        <w:t>免费。</w:t>
      </w:r>
    </w:p>
    <w:p w14:paraId="49EFFA29">
      <w:pPr>
        <w:spacing w:line="520" w:lineRule="exact"/>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参与竞价</w:t>
      </w:r>
      <w:r>
        <w:rPr>
          <w:rFonts w:hint="eastAsia" w:ascii="宋体" w:hAnsi="宋体" w:eastAsia="宋体" w:cs="宋体"/>
          <w:b/>
          <w:bCs/>
          <w:color w:val="auto"/>
          <w:sz w:val="24"/>
          <w:szCs w:val="24"/>
          <w:highlight w:val="none"/>
          <w:lang w:val="zh-CN"/>
        </w:rPr>
        <w:t>确认函提交方式和时间：</w:t>
      </w:r>
    </w:p>
    <w:p w14:paraId="2719468F">
      <w:pPr>
        <w:keepNext w:val="0"/>
        <w:keepLines w:val="0"/>
        <w:pageBreakBefore w:val="0"/>
        <w:kinsoku/>
        <w:wordWrap/>
        <w:overflowPunct/>
        <w:topLinePunct w:val="0"/>
        <w:bidi w:val="0"/>
        <w:snapToGrid/>
        <w:spacing w:line="520" w:lineRule="exact"/>
        <w:ind w:left="0" w:leftChars="0" w:firstLine="480" w:firstLineChars="200"/>
        <w:jc w:val="both"/>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lang w:val="zh-CN"/>
        </w:rPr>
        <w:t>须于</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u w:val="single"/>
          <w:lang w:val="zh-CN"/>
        </w:rPr>
        <w:t>202</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cs="宋体"/>
          <w:color w:val="auto"/>
          <w:sz w:val="24"/>
          <w:highlight w:val="none"/>
          <w:u w:val="single"/>
          <w:lang w:val="en-US" w:eastAsia="zh-CN"/>
        </w:rPr>
        <w:t>09</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zh-CN"/>
        </w:rPr>
        <w:t>日</w:t>
      </w:r>
      <w:r>
        <w:rPr>
          <w:rFonts w:hint="eastAsia" w:ascii="宋体" w:hAnsi="宋体" w:cs="宋体"/>
          <w:color w:val="auto"/>
          <w:sz w:val="24"/>
          <w:highlight w:val="none"/>
          <w:u w:val="single"/>
          <w:lang w:val="en-US" w:eastAsia="zh-CN"/>
        </w:rPr>
        <w:t>12</w:t>
      </w:r>
      <w:r>
        <w:rPr>
          <w:rFonts w:hint="eastAsia" w:ascii="宋体" w:hAnsi="宋体" w:cs="宋体"/>
          <w:color w:val="auto"/>
          <w:sz w:val="24"/>
          <w:highlight w:val="none"/>
          <w:u w:val="single"/>
          <w:lang w:val="zh-CN"/>
        </w:rPr>
        <w:t>：</w:t>
      </w:r>
      <w:r>
        <w:rPr>
          <w:rFonts w:hint="eastAsia" w:ascii="宋体" w:hAnsi="宋体" w:cs="宋体"/>
          <w:color w:val="auto"/>
          <w:sz w:val="24"/>
          <w:highlight w:val="none"/>
          <w:u w:val="single"/>
          <w:lang w:val="en-US" w:eastAsia="zh-CN"/>
        </w:rPr>
        <w:t>0</w:t>
      </w:r>
      <w:r>
        <w:rPr>
          <w:rFonts w:hint="eastAsia" w:ascii="宋体" w:hAnsi="宋体" w:eastAsia="宋体" w:cs="宋体"/>
          <w:color w:val="auto"/>
          <w:sz w:val="24"/>
          <w:highlight w:val="none"/>
          <w:u w:val="single"/>
          <w:lang w:val="zh-CN"/>
        </w:rPr>
        <w:t>0</w:t>
      </w:r>
      <w:r>
        <w:rPr>
          <w:rFonts w:hint="eastAsia" w:ascii="宋体" w:hAnsi="宋体" w:eastAsia="宋体" w:cs="宋体"/>
          <w:color w:val="auto"/>
          <w:sz w:val="24"/>
          <w:highlight w:val="none"/>
          <w:lang w:val="zh-CN"/>
        </w:rPr>
        <w:t>前将《</w:t>
      </w:r>
      <w:r>
        <w:rPr>
          <w:rFonts w:hint="eastAsia" w:ascii="宋体" w:hAnsi="宋体" w:eastAsia="宋体" w:cs="宋体"/>
          <w:color w:val="auto"/>
          <w:sz w:val="24"/>
          <w:highlight w:val="none"/>
          <w:lang w:val="en-US" w:eastAsia="zh-CN"/>
        </w:rPr>
        <w:t>参与竞价</w:t>
      </w:r>
      <w:r>
        <w:rPr>
          <w:rFonts w:hint="eastAsia" w:ascii="宋体" w:hAnsi="宋体" w:eastAsia="宋体" w:cs="宋体"/>
          <w:color w:val="auto"/>
          <w:sz w:val="24"/>
          <w:highlight w:val="none"/>
          <w:lang w:val="zh-CN"/>
        </w:rPr>
        <w:t>确认函》（</w:t>
      </w:r>
      <w:r>
        <w:rPr>
          <w:rFonts w:hint="eastAsia" w:ascii="宋体" w:hAnsi="宋体" w:eastAsia="宋体" w:cs="宋体"/>
          <w:color w:val="auto"/>
          <w:sz w:val="24"/>
          <w:highlight w:val="none"/>
          <w:lang w:val="en-US" w:eastAsia="zh-CN"/>
        </w:rPr>
        <w:t>格式见附件</w:t>
      </w:r>
      <w:r>
        <w:rPr>
          <w:rFonts w:hint="eastAsia" w:ascii="宋体" w:hAnsi="宋体" w:eastAsia="宋体" w:cs="宋体"/>
          <w:color w:val="auto"/>
          <w:sz w:val="24"/>
          <w:highlight w:val="none"/>
          <w:lang w:val="zh-CN"/>
        </w:rPr>
        <w:t>）发邮件至以下邮箱（</w:t>
      </w:r>
      <w:r>
        <w:rPr>
          <w:rFonts w:hint="eastAsia" w:ascii="宋体" w:hAnsi="宋体" w:eastAsia="宋体" w:cs="宋体"/>
          <w:color w:val="auto"/>
          <w:sz w:val="24"/>
          <w:szCs w:val="24"/>
          <w:highlight w:val="none"/>
          <w:lang w:val="en-US" w:eastAsia="zh-CN"/>
        </w:rPr>
        <w:t>16011047@qq.com</w:t>
      </w:r>
      <w:r>
        <w:rPr>
          <w:rFonts w:hint="eastAsia" w:ascii="宋体" w:hAnsi="宋体" w:eastAsia="宋体" w:cs="宋体"/>
          <w:color w:val="auto"/>
          <w:sz w:val="24"/>
          <w:highlight w:val="none"/>
          <w:lang w:val="zh-CN"/>
        </w:rPr>
        <w:t>）或递交至</w:t>
      </w:r>
      <w:r>
        <w:rPr>
          <w:rFonts w:hint="eastAsia" w:ascii="宋体" w:hAnsi="宋体" w:eastAsia="宋体" w:cs="宋体"/>
          <w:color w:val="auto"/>
          <w:sz w:val="24"/>
          <w:highlight w:val="none"/>
          <w:lang w:val="en-US" w:eastAsia="zh-CN"/>
        </w:rPr>
        <w:t>泰州市中医院济川路院区门诊楼四楼集采办公室（泰州市海陵区济川东路86号）</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lang w:val="en-US" w:eastAsia="zh-CN"/>
        </w:rPr>
        <w:t>未递交确认函的，采购人有权拒收其响应文件。</w:t>
      </w:r>
    </w:p>
    <w:p w14:paraId="15A1AA57">
      <w:pPr>
        <w:spacing w:line="52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八、</w:t>
      </w:r>
      <w:r>
        <w:rPr>
          <w:rFonts w:hint="eastAsia" w:ascii="宋体" w:hAnsi="宋体" w:cs="宋体"/>
          <w:b/>
          <w:bCs/>
          <w:color w:val="auto"/>
          <w:sz w:val="24"/>
          <w:szCs w:val="24"/>
          <w:highlight w:val="none"/>
        </w:rPr>
        <w:t>响应文件递交</w:t>
      </w:r>
    </w:p>
    <w:p w14:paraId="2D9D7B2F">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递交时间：</w:t>
      </w: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08</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点</w:t>
      </w:r>
      <w:r>
        <w:rPr>
          <w:rFonts w:hint="eastAsia" w:ascii="宋体" w:hAnsi="宋体" w:cs="宋体"/>
          <w:color w:val="auto"/>
          <w:sz w:val="24"/>
          <w:szCs w:val="24"/>
          <w:highlight w:val="none"/>
          <w:lang w:val="en-US" w:eastAsia="zh-CN"/>
        </w:rPr>
        <w:t>00</w:t>
      </w:r>
      <w:r>
        <w:rPr>
          <w:rFonts w:hint="eastAsia" w:ascii="宋体" w:hAnsi="宋体" w:cs="宋体"/>
          <w:color w:val="auto"/>
          <w:sz w:val="24"/>
          <w:szCs w:val="24"/>
          <w:highlight w:val="none"/>
        </w:rPr>
        <w:t>分至</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点</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分</w:t>
      </w:r>
    </w:p>
    <w:p w14:paraId="77DD0467">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递交截止时间：</w:t>
      </w: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08</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点</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分</w:t>
      </w:r>
    </w:p>
    <w:p w14:paraId="4B8EE7BE">
      <w:pPr>
        <w:spacing w:line="520" w:lineRule="exact"/>
        <w:ind w:firstLine="480" w:firstLineChars="200"/>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递交</w:t>
      </w:r>
      <w:r>
        <w:rPr>
          <w:rFonts w:hint="eastAsia" w:ascii="宋体" w:hAnsi="宋体" w:cs="宋体"/>
          <w:color w:val="auto"/>
          <w:kern w:val="0"/>
          <w:sz w:val="24"/>
          <w:szCs w:val="24"/>
          <w:highlight w:val="none"/>
        </w:rPr>
        <w:t>地点：</w:t>
      </w:r>
      <w:r>
        <w:rPr>
          <w:rFonts w:hint="eastAsia" w:ascii="宋体" w:hAnsi="宋体" w:eastAsia="宋体" w:cs="宋体"/>
          <w:color w:val="auto"/>
          <w:sz w:val="24"/>
          <w:highlight w:val="none"/>
        </w:rPr>
        <w:t>泰州市中医院济川路院区门诊楼东侧放疗楼一楼医患沟通办谈话室</w:t>
      </w:r>
    </w:p>
    <w:p w14:paraId="15766C00">
      <w:pPr>
        <w:spacing w:line="520" w:lineRule="exact"/>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4.供应商委托代理人应持本人二代身份证原件参加竞价，否则采购人有权拒收其响应文件。</w:t>
      </w:r>
    </w:p>
    <w:p w14:paraId="51AC4AE5">
      <w:pPr>
        <w:keepNext/>
        <w:keepLines/>
        <w:pageBreakBefore w:val="0"/>
        <w:kinsoku/>
        <w:wordWrap/>
        <w:overflowPunct/>
        <w:topLinePunct w:val="0"/>
        <w:autoSpaceDE/>
        <w:autoSpaceDN/>
        <w:bidi w:val="0"/>
        <w:adjustRightInd/>
        <w:spacing w:line="520" w:lineRule="exact"/>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九</w:t>
      </w:r>
      <w:r>
        <w:rPr>
          <w:rFonts w:hint="eastAsia" w:ascii="宋体" w:hAnsi="宋体" w:eastAsia="宋体" w:cs="宋体"/>
          <w:b/>
          <w:color w:val="auto"/>
          <w:sz w:val="24"/>
          <w:szCs w:val="24"/>
          <w:highlight w:val="none"/>
        </w:rPr>
        <w:t>、开启</w:t>
      </w:r>
    </w:p>
    <w:p w14:paraId="676F40DF">
      <w:pPr>
        <w:pageBreakBefore w:val="0"/>
        <w:kinsoku/>
        <w:wordWrap/>
        <w:overflowPunct/>
        <w:topLinePunct w:val="0"/>
        <w:autoSpaceDE/>
        <w:autoSpaceDN/>
        <w:bidi w:val="0"/>
        <w:adjustRightInd/>
        <w:spacing w:line="520" w:lineRule="exact"/>
        <w:ind w:firstLine="480" w:firstLineChars="200"/>
        <w:jc w:val="both"/>
        <w:textAlignment w:val="auto"/>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08</w:t>
      </w:r>
      <w:r>
        <w:rPr>
          <w:rFonts w:hint="eastAsia" w:ascii="宋体" w:hAnsi="宋体" w:eastAsia="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14</w:t>
      </w:r>
      <w:r>
        <w:rPr>
          <w:rFonts w:hint="eastAsia" w:ascii="宋体" w:hAnsi="宋体" w:eastAsia="宋体" w:cs="宋体"/>
          <w:bCs/>
          <w:color w:val="auto"/>
          <w:sz w:val="24"/>
          <w:szCs w:val="24"/>
          <w:highlight w:val="none"/>
          <w:u w:val="single"/>
        </w:rPr>
        <w:t>点</w:t>
      </w:r>
      <w:r>
        <w:rPr>
          <w:rFonts w:hint="eastAsia" w:ascii="宋体" w:hAnsi="宋体" w:cs="宋体"/>
          <w:bCs/>
          <w:color w:val="auto"/>
          <w:sz w:val="24"/>
          <w:szCs w:val="24"/>
          <w:highlight w:val="none"/>
          <w:u w:val="single"/>
          <w:lang w:val="en-US" w:eastAsia="zh-CN"/>
        </w:rPr>
        <w:t>30</w:t>
      </w:r>
      <w:r>
        <w:rPr>
          <w:rFonts w:hint="eastAsia" w:ascii="宋体" w:hAnsi="宋体" w:eastAsia="宋体" w:cs="宋体"/>
          <w:bCs/>
          <w:color w:val="auto"/>
          <w:sz w:val="24"/>
          <w:szCs w:val="24"/>
          <w:highlight w:val="none"/>
          <w:u w:val="single"/>
        </w:rPr>
        <w:t>分</w:t>
      </w:r>
      <w:r>
        <w:rPr>
          <w:rFonts w:hint="eastAsia" w:ascii="宋体" w:hAnsi="宋体" w:eastAsia="宋体" w:cs="宋体"/>
          <w:bCs/>
          <w:color w:val="auto"/>
          <w:sz w:val="24"/>
          <w:szCs w:val="24"/>
          <w:highlight w:val="none"/>
        </w:rPr>
        <w:t>（北京时间）</w:t>
      </w:r>
    </w:p>
    <w:p w14:paraId="3D54E310">
      <w:pPr>
        <w:pageBreakBefore w:val="0"/>
        <w:kinsoku/>
        <w:wordWrap/>
        <w:overflowPunct/>
        <w:topLinePunct w:val="0"/>
        <w:autoSpaceDE/>
        <w:autoSpaceDN/>
        <w:bidi w:val="0"/>
        <w:adjustRightInd/>
        <w:spacing w:line="520" w:lineRule="exact"/>
        <w:ind w:firstLine="480" w:firstLineChars="200"/>
        <w:jc w:val="both"/>
        <w:textAlignment w:val="auto"/>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highlight w:val="none"/>
        </w:rPr>
        <w:t>泰州市中医院济川路院区门诊楼东侧放疗楼一楼医患沟通办谈话室</w:t>
      </w:r>
    </w:p>
    <w:p w14:paraId="2549BCDA">
      <w:pPr>
        <w:keepNext/>
        <w:keepLines/>
        <w:pageBreakBefore w:val="0"/>
        <w:kinsoku/>
        <w:wordWrap/>
        <w:overflowPunct/>
        <w:topLinePunct w:val="0"/>
        <w:autoSpaceDE/>
        <w:autoSpaceDN/>
        <w:bidi w:val="0"/>
        <w:adjustRightInd/>
        <w:spacing w:line="520" w:lineRule="exact"/>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十</w:t>
      </w:r>
      <w:r>
        <w:rPr>
          <w:rFonts w:hint="eastAsia" w:ascii="宋体" w:hAnsi="宋体" w:eastAsia="宋体" w:cs="宋体"/>
          <w:b/>
          <w:color w:val="auto"/>
          <w:sz w:val="24"/>
          <w:szCs w:val="24"/>
          <w:highlight w:val="none"/>
        </w:rPr>
        <w:t>、其他补充事宜</w:t>
      </w:r>
    </w:p>
    <w:p w14:paraId="693EE358">
      <w:pPr>
        <w:keepNext w:val="0"/>
        <w:keepLines w:val="0"/>
        <w:pageBreakBefore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本次</w:t>
      </w:r>
      <w:r>
        <w:rPr>
          <w:rFonts w:hint="eastAsia" w:ascii="宋体" w:hAnsi="宋体" w:eastAsia="宋体" w:cs="宋体"/>
          <w:color w:val="auto"/>
          <w:kern w:val="0"/>
          <w:sz w:val="24"/>
          <w:szCs w:val="24"/>
          <w:highlight w:val="none"/>
          <w:lang w:val="en-US" w:eastAsia="zh-CN"/>
        </w:rPr>
        <w:t>竞价</w:t>
      </w:r>
      <w:r>
        <w:rPr>
          <w:rFonts w:hint="eastAsia" w:ascii="宋体" w:hAnsi="宋体" w:eastAsia="宋体" w:cs="宋体"/>
          <w:color w:val="auto"/>
          <w:kern w:val="0"/>
          <w:sz w:val="24"/>
          <w:szCs w:val="24"/>
          <w:highlight w:val="none"/>
        </w:rPr>
        <w:t>响应文件制作份数要求：正本</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份</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副本</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份</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电子版</w:t>
      </w:r>
      <w:r>
        <w:rPr>
          <w:rFonts w:hint="eastAsia" w:ascii="宋体" w:hAnsi="宋体" w:eastAsia="宋体" w:cs="宋体"/>
          <w:color w:val="auto"/>
          <w:kern w:val="0"/>
          <w:sz w:val="24"/>
          <w:szCs w:val="24"/>
          <w:highlight w:val="none"/>
          <w:lang w:val="en-US" w:eastAsia="zh-CN"/>
        </w:rPr>
        <w:t>1份（</w:t>
      </w:r>
      <w:r>
        <w:rPr>
          <w:rFonts w:hint="eastAsia" w:ascii="宋体" w:hAnsi="宋体" w:eastAsia="宋体" w:cs="宋体"/>
          <w:color w:val="auto"/>
          <w:kern w:val="0"/>
          <w:sz w:val="24"/>
          <w:szCs w:val="24"/>
          <w:highlight w:val="none"/>
        </w:rPr>
        <w:t>U盘形式、随纸质</w:t>
      </w:r>
      <w:r>
        <w:rPr>
          <w:rFonts w:hint="eastAsia" w:ascii="宋体" w:hAnsi="宋体" w:eastAsia="宋体" w:cs="宋体"/>
          <w:color w:val="auto"/>
          <w:kern w:val="0"/>
          <w:sz w:val="24"/>
          <w:szCs w:val="24"/>
          <w:highlight w:val="none"/>
          <w:lang w:val="en-US" w:eastAsia="zh-CN"/>
        </w:rPr>
        <w:t>投标</w:t>
      </w:r>
      <w:r>
        <w:rPr>
          <w:rFonts w:hint="eastAsia" w:ascii="宋体" w:hAnsi="宋体" w:eastAsia="宋体" w:cs="宋体"/>
          <w:color w:val="auto"/>
          <w:kern w:val="0"/>
          <w:sz w:val="24"/>
          <w:szCs w:val="24"/>
          <w:highlight w:val="none"/>
        </w:rPr>
        <w:t>文件一并提交）</w:t>
      </w:r>
    </w:p>
    <w:p w14:paraId="12421041">
      <w:pPr>
        <w:keepNext w:val="0"/>
        <w:keepLines w:val="0"/>
        <w:pageBreakBefore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.本项目不接受响应人以邮递、电子邮件等方式递交的响应文件，响应文件应由其法人代表或持法人代表委托书的授权代表于开标前当面提交。</w:t>
      </w:r>
    </w:p>
    <w:p w14:paraId="2C87662C">
      <w:pPr>
        <w:pageBreakBefore w:val="0"/>
        <w:kinsoku/>
        <w:wordWrap/>
        <w:overflowPunct/>
        <w:topLinePunct w:val="0"/>
        <w:autoSpaceDE/>
        <w:autoSpaceDN/>
        <w:bidi w:val="0"/>
        <w:adjustRightInd/>
        <w:spacing w:line="520" w:lineRule="exact"/>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十一</w:t>
      </w:r>
      <w:r>
        <w:rPr>
          <w:rFonts w:hint="eastAsia" w:ascii="宋体" w:hAnsi="宋体" w:eastAsia="宋体" w:cs="宋体"/>
          <w:b/>
          <w:color w:val="auto"/>
          <w:sz w:val="24"/>
          <w:szCs w:val="24"/>
          <w:highlight w:val="none"/>
        </w:rPr>
        <w:t>、凡对本次采购提出询问，请按以下方式联系</w:t>
      </w:r>
    </w:p>
    <w:p w14:paraId="510EE368">
      <w:pPr>
        <w:keepNext w:val="0"/>
        <w:keepLines w:val="0"/>
        <w:pageBreakBefore w:val="0"/>
        <w:widowControl/>
        <w:kinsoku/>
        <w:wordWrap/>
        <w:overflowPunct/>
        <w:topLinePunct w:val="0"/>
        <w:autoSpaceDE/>
        <w:autoSpaceDN/>
        <w:bidi w:val="0"/>
        <w:adjustRightInd/>
        <w:snapToGrid/>
        <w:spacing w:line="520" w:lineRule="exact"/>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采购人信息</w:t>
      </w:r>
    </w:p>
    <w:p w14:paraId="0F701DA1">
      <w:pPr>
        <w:keepNext w:val="0"/>
        <w:keepLines w:val="0"/>
        <w:pageBreakBefore w:val="0"/>
        <w:kinsoku/>
        <w:wordWrap/>
        <w:overflowPunct/>
        <w:topLinePunct w:val="0"/>
        <w:autoSpaceDE/>
        <w:autoSpaceDN/>
        <w:bidi w:val="0"/>
        <w:adjustRightInd/>
        <w:snapToGrid w:val="0"/>
        <w:spacing w:line="520" w:lineRule="exact"/>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24"/>
          <w:highlight w:val="none"/>
          <w:u w:val="single"/>
        </w:rPr>
        <w:t>泰州市中医院</w:t>
      </w:r>
    </w:p>
    <w:p w14:paraId="21B1FDC7">
      <w:pPr>
        <w:keepNext w:val="0"/>
        <w:keepLines w:val="0"/>
        <w:pageBreakBefore w:val="0"/>
        <w:kinsoku/>
        <w:wordWrap/>
        <w:overflowPunct/>
        <w:topLinePunct w:val="0"/>
        <w:autoSpaceDE/>
        <w:autoSpaceDN/>
        <w:bidi w:val="0"/>
        <w:adjustRightInd/>
        <w:snapToGrid w:val="0"/>
        <w:spacing w:line="520" w:lineRule="exact"/>
        <w:ind w:right="0"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val="en-US" w:eastAsia="zh-CN"/>
        </w:rPr>
        <w:t>泰州市海陵区济川东路86号</w:t>
      </w:r>
    </w:p>
    <w:p w14:paraId="0BF40F47">
      <w:pPr>
        <w:keepNext w:val="0"/>
        <w:keepLines w:val="0"/>
        <w:pageBreakBefore w:val="0"/>
        <w:kinsoku/>
        <w:wordWrap/>
        <w:overflowPunct/>
        <w:topLinePunct w:val="0"/>
        <w:autoSpaceDE/>
        <w:autoSpaceDN/>
        <w:bidi w:val="0"/>
        <w:adjustRightInd/>
        <w:snapToGrid w:val="0"/>
        <w:spacing w:line="520" w:lineRule="exact"/>
        <w:ind w:right="0"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none"/>
        </w:rPr>
        <w:t>联系人：</w:t>
      </w:r>
      <w:r>
        <w:rPr>
          <w:rFonts w:hint="eastAsia" w:ascii="宋体" w:hAnsi="宋体" w:eastAsia="宋体" w:cs="宋体"/>
          <w:color w:val="auto"/>
          <w:sz w:val="24"/>
          <w:szCs w:val="24"/>
          <w:highlight w:val="none"/>
          <w:u w:val="single"/>
          <w:lang w:val="en-US" w:eastAsia="zh-CN"/>
        </w:rPr>
        <w:t>陈先生</w:t>
      </w:r>
    </w:p>
    <w:p w14:paraId="47D2DD44">
      <w:pPr>
        <w:keepNext w:val="0"/>
        <w:keepLines w:val="0"/>
        <w:pageBreakBefore w:val="0"/>
        <w:kinsoku/>
        <w:wordWrap/>
        <w:overflowPunct/>
        <w:topLinePunct w:val="0"/>
        <w:autoSpaceDE/>
        <w:autoSpaceDN/>
        <w:bidi w:val="0"/>
        <w:adjustRightInd/>
        <w:snapToGrid w:val="0"/>
        <w:spacing w:line="520" w:lineRule="exact"/>
        <w:ind w:right="0"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联系方式：</w:t>
      </w:r>
      <w:r>
        <w:rPr>
          <w:rFonts w:hint="eastAsia" w:ascii="宋体" w:hAnsi="宋体" w:eastAsia="宋体" w:cs="宋体"/>
          <w:color w:val="auto"/>
          <w:kern w:val="0"/>
          <w:sz w:val="24"/>
          <w:highlight w:val="none"/>
          <w:u w:val="single"/>
        </w:rPr>
        <w:t>0523-86611399</w:t>
      </w:r>
    </w:p>
    <w:p w14:paraId="36B3D824">
      <w:pPr>
        <w:spacing w:line="52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二</w:t>
      </w:r>
      <w:r>
        <w:rPr>
          <w:rFonts w:hint="eastAsia" w:ascii="宋体" w:hAnsi="宋体" w:cs="宋体"/>
          <w:b/>
          <w:color w:val="auto"/>
          <w:sz w:val="24"/>
          <w:szCs w:val="24"/>
          <w:highlight w:val="none"/>
        </w:rPr>
        <w:t>、其他</w:t>
      </w:r>
    </w:p>
    <w:p w14:paraId="36D18A47">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本项目不接受任何方式质询。</w:t>
      </w:r>
    </w:p>
    <w:p w14:paraId="45B91785">
      <w:pPr>
        <w:spacing w:line="520" w:lineRule="exact"/>
        <w:ind w:firstLine="480" w:firstLineChars="200"/>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2.本项目选择一家供应商，参与投标的供应商数量满足一家即可进入竞价环节。</w:t>
      </w:r>
    </w:p>
    <w:p w14:paraId="6CA52823">
      <w:pPr>
        <w:spacing w:line="52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三</w:t>
      </w:r>
      <w:r>
        <w:rPr>
          <w:rFonts w:hint="eastAsia" w:ascii="宋体" w:hAnsi="宋体" w:cs="宋体"/>
          <w:b/>
          <w:color w:val="auto"/>
          <w:sz w:val="24"/>
          <w:szCs w:val="24"/>
          <w:highlight w:val="none"/>
        </w:rPr>
        <w:t>、联系方式</w:t>
      </w:r>
    </w:p>
    <w:p w14:paraId="4574B548">
      <w:pPr>
        <w:pStyle w:val="19"/>
        <w:widowControl/>
        <w:spacing w:beforeAutospacing="0" w:afterAutospacing="0" w:line="520" w:lineRule="exact"/>
        <w:ind w:firstLine="480" w:firstLineChars="200"/>
        <w:jc w:val="both"/>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1</w:t>
      </w:r>
      <w:r>
        <w:rPr>
          <w:rFonts w:hint="eastAsia" w:ascii="宋体" w:hAnsi="宋体" w:cs="宋体"/>
          <w:color w:val="auto"/>
          <w:szCs w:val="24"/>
          <w:highlight w:val="none"/>
          <w:lang w:val="en-US" w:eastAsia="zh-CN"/>
        </w:rPr>
        <w:t>.</w:t>
      </w:r>
      <w:r>
        <w:rPr>
          <w:rFonts w:hint="eastAsia" w:ascii="宋体" w:hAnsi="宋体" w:cs="宋体"/>
          <w:color w:val="auto"/>
          <w:szCs w:val="24"/>
          <w:highlight w:val="none"/>
        </w:rPr>
        <w:t>单位名称：泰州市</w:t>
      </w:r>
      <w:r>
        <w:rPr>
          <w:rFonts w:hint="eastAsia" w:ascii="宋体" w:hAnsi="宋体" w:cs="宋体"/>
          <w:color w:val="auto"/>
          <w:szCs w:val="24"/>
          <w:highlight w:val="none"/>
          <w:lang w:val="en-US" w:eastAsia="zh-CN"/>
        </w:rPr>
        <w:t>中医院</w:t>
      </w:r>
    </w:p>
    <w:p w14:paraId="4128834D">
      <w:pPr>
        <w:pStyle w:val="19"/>
        <w:widowControl/>
        <w:spacing w:beforeAutospacing="0" w:afterAutospacing="0" w:line="520" w:lineRule="exact"/>
        <w:ind w:firstLine="480" w:firstLineChars="200"/>
        <w:jc w:val="both"/>
        <w:rPr>
          <w:rFonts w:ascii="宋体" w:hAnsi="宋体" w:cs="宋体"/>
          <w:color w:val="auto"/>
          <w:szCs w:val="24"/>
          <w:highlight w:val="none"/>
        </w:rPr>
      </w:pPr>
      <w:r>
        <w:rPr>
          <w:rFonts w:hint="eastAsia" w:ascii="宋体" w:hAnsi="宋体" w:cs="宋体"/>
          <w:color w:val="auto"/>
          <w:szCs w:val="24"/>
          <w:highlight w:val="none"/>
        </w:rPr>
        <w:t>2</w:t>
      </w:r>
      <w:r>
        <w:rPr>
          <w:rFonts w:hint="eastAsia" w:ascii="宋体" w:hAnsi="宋体" w:cs="宋体"/>
          <w:color w:val="auto"/>
          <w:szCs w:val="24"/>
          <w:highlight w:val="none"/>
          <w:lang w:val="en-US" w:eastAsia="zh-CN"/>
        </w:rPr>
        <w:t>.</w:t>
      </w:r>
      <w:r>
        <w:rPr>
          <w:rFonts w:hint="eastAsia" w:ascii="宋体" w:hAnsi="宋体" w:cs="宋体"/>
          <w:color w:val="auto"/>
          <w:szCs w:val="24"/>
          <w:highlight w:val="none"/>
        </w:rPr>
        <w:t>联系人：</w:t>
      </w:r>
      <w:r>
        <w:rPr>
          <w:rFonts w:hint="eastAsia" w:ascii="宋体" w:hAnsi="宋体" w:cs="宋体"/>
          <w:color w:val="auto"/>
          <w:szCs w:val="24"/>
          <w:highlight w:val="none"/>
          <w:lang w:val="en-US" w:eastAsia="zh-CN"/>
        </w:rPr>
        <w:t>陈</w:t>
      </w:r>
      <w:r>
        <w:rPr>
          <w:rFonts w:hint="eastAsia" w:ascii="宋体" w:hAnsi="宋体" w:cs="宋体"/>
          <w:color w:val="auto"/>
          <w:szCs w:val="24"/>
          <w:highlight w:val="none"/>
        </w:rPr>
        <w:t>先生</w:t>
      </w:r>
    </w:p>
    <w:p w14:paraId="2A15C027">
      <w:pPr>
        <w:pStyle w:val="19"/>
        <w:widowControl/>
        <w:spacing w:beforeAutospacing="0" w:afterAutospacing="0" w:line="520" w:lineRule="exact"/>
        <w:ind w:firstLine="480" w:firstLineChars="200"/>
        <w:jc w:val="both"/>
        <w:rPr>
          <w:rFonts w:hint="eastAsia" w:ascii="宋体" w:hAnsi="宋体" w:cs="宋体"/>
          <w:color w:val="auto"/>
          <w:szCs w:val="24"/>
          <w:highlight w:val="none"/>
        </w:rPr>
      </w:pPr>
      <w:r>
        <w:rPr>
          <w:rFonts w:hint="eastAsia" w:ascii="宋体" w:hAnsi="宋体" w:cs="宋体"/>
          <w:color w:val="auto"/>
          <w:szCs w:val="24"/>
          <w:highlight w:val="none"/>
        </w:rPr>
        <w:t>3</w:t>
      </w:r>
      <w:r>
        <w:rPr>
          <w:rFonts w:hint="eastAsia" w:ascii="宋体" w:hAnsi="宋体" w:cs="宋体"/>
          <w:color w:val="auto"/>
          <w:szCs w:val="24"/>
          <w:highlight w:val="none"/>
          <w:lang w:val="en-US" w:eastAsia="zh-CN"/>
        </w:rPr>
        <w:t>.</w:t>
      </w:r>
      <w:r>
        <w:rPr>
          <w:rFonts w:hint="eastAsia" w:ascii="宋体" w:hAnsi="宋体" w:cs="宋体"/>
          <w:color w:val="auto"/>
          <w:szCs w:val="24"/>
          <w:highlight w:val="none"/>
        </w:rPr>
        <w:t>电话：0523-86611399</w:t>
      </w:r>
    </w:p>
    <w:p w14:paraId="07B4FA36">
      <w:pPr>
        <w:pStyle w:val="2"/>
        <w:ind w:left="0" w:leftChars="0" w:firstLine="0" w:firstLineChars="0"/>
        <w:rPr>
          <w:rFonts w:hint="default" w:ascii="宋体" w:hAnsi="宋体" w:cs="宋体"/>
          <w:b/>
          <w:bCs/>
          <w:color w:val="auto"/>
          <w:kern w:val="2"/>
          <w:sz w:val="24"/>
          <w:szCs w:val="24"/>
          <w:highlight w:val="none"/>
          <w:u w:val="single"/>
          <w:lang w:val="en-US" w:eastAsia="zh-CN" w:bidi="ar-SA"/>
        </w:rPr>
      </w:pPr>
    </w:p>
    <w:p w14:paraId="04B0D7EC">
      <w:pPr>
        <w:numPr>
          <w:ilvl w:val="0"/>
          <w:numId w:val="1"/>
        </w:numPr>
        <w:autoSpaceDE w:val="0"/>
        <w:spacing w:line="460" w:lineRule="exact"/>
        <w:jc w:val="center"/>
        <w:rPr>
          <w:rFonts w:hint="eastAsia" w:ascii="宋体" w:hAnsi="宋体" w:eastAsia="宋体" w:cs="宋体"/>
          <w:b/>
          <w:color w:val="auto"/>
          <w:sz w:val="42"/>
          <w:szCs w:val="24"/>
          <w:highlight w:val="none"/>
          <w:lang w:val="en-US" w:eastAsia="zh-CN"/>
        </w:rPr>
      </w:pPr>
      <w:r>
        <w:rPr>
          <w:rFonts w:hint="eastAsia" w:ascii="宋体" w:hAnsi="宋体" w:eastAsia="宋体" w:cs="宋体"/>
          <w:b/>
          <w:color w:val="auto"/>
          <w:sz w:val="42"/>
          <w:szCs w:val="24"/>
          <w:highlight w:val="none"/>
          <w:lang w:val="en-US" w:eastAsia="zh-CN"/>
        </w:rPr>
        <w:t xml:space="preserve"> 竞价要求</w:t>
      </w:r>
    </w:p>
    <w:p w14:paraId="2F8DBAED">
      <w:pPr>
        <w:pStyle w:val="2"/>
        <w:numPr>
          <w:ilvl w:val="0"/>
          <w:numId w:val="0"/>
        </w:numPr>
        <w:rPr>
          <w:rFonts w:hint="default"/>
          <w:color w:val="auto"/>
          <w:highlight w:val="none"/>
          <w:lang w:val="en-US" w:eastAsia="zh-CN"/>
        </w:rPr>
      </w:pPr>
    </w:p>
    <w:p w14:paraId="5C7AF5DB">
      <w:pPr>
        <w:spacing w:line="52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一</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供应商</w:t>
      </w:r>
      <w:r>
        <w:rPr>
          <w:rFonts w:hint="eastAsia" w:ascii="宋体" w:hAnsi="宋体" w:cs="宋体"/>
          <w:b/>
          <w:bCs/>
          <w:color w:val="auto"/>
          <w:sz w:val="24"/>
          <w:szCs w:val="24"/>
          <w:highlight w:val="none"/>
        </w:rPr>
        <w:t>资格要求</w:t>
      </w:r>
    </w:p>
    <w:p w14:paraId="74D7A590">
      <w:pPr>
        <w:pStyle w:val="19"/>
        <w:widowControl/>
        <w:spacing w:beforeAutospacing="0" w:afterAutospacing="0" w:line="520" w:lineRule="exact"/>
        <w:ind w:firstLine="480" w:firstLineChars="200"/>
        <w:jc w:val="both"/>
        <w:rPr>
          <w:rFonts w:hint="default" w:ascii="宋体" w:hAnsi="宋体" w:eastAsia="宋体" w:cs="宋体"/>
          <w:color w:val="auto"/>
          <w:szCs w:val="24"/>
          <w:highlight w:val="none"/>
          <w:lang w:val="en-US" w:eastAsia="zh-CN"/>
        </w:rPr>
      </w:pPr>
      <w:r>
        <w:rPr>
          <w:rFonts w:hint="eastAsia" w:ascii="宋体" w:hAnsi="宋体" w:cs="宋体"/>
          <w:color w:val="auto"/>
          <w:szCs w:val="24"/>
          <w:highlight w:val="none"/>
        </w:rPr>
        <w:t>1</w:t>
      </w:r>
      <w:r>
        <w:rPr>
          <w:rFonts w:hint="eastAsia" w:ascii="宋体" w:hAnsi="宋体" w:cs="宋体"/>
          <w:color w:val="auto"/>
          <w:szCs w:val="24"/>
          <w:highlight w:val="none"/>
          <w:lang w:val="en-US" w:eastAsia="zh-CN"/>
        </w:rPr>
        <w:t>.</w:t>
      </w:r>
      <w:r>
        <w:rPr>
          <w:rFonts w:hint="eastAsia" w:ascii="宋体" w:hAnsi="宋体" w:eastAsia="宋体" w:cs="宋体"/>
          <w:color w:val="auto"/>
          <w:sz w:val="24"/>
          <w:szCs w:val="24"/>
          <w:highlight w:val="none"/>
        </w:rPr>
        <w:t>具有独立承担民事责任的能力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具有有效的营业执照；</w:t>
      </w:r>
    </w:p>
    <w:p w14:paraId="09CBCE53">
      <w:pPr>
        <w:pStyle w:val="19"/>
        <w:widowControl/>
        <w:spacing w:beforeAutospacing="0" w:afterAutospacing="0" w:line="520" w:lineRule="exact"/>
        <w:ind w:firstLine="482" w:firstLineChars="200"/>
        <w:jc w:val="both"/>
        <w:rPr>
          <w:rFonts w:hint="eastAsia" w:ascii="宋体" w:hAnsi="宋体" w:eastAsia="宋体" w:cs="宋体"/>
          <w:b/>
          <w:bCs/>
          <w:color w:val="auto"/>
          <w:szCs w:val="24"/>
          <w:highlight w:val="none"/>
          <w:u w:val="single"/>
          <w:lang w:eastAsia="zh-CN"/>
        </w:rPr>
      </w:pPr>
      <w:r>
        <w:rPr>
          <w:rFonts w:hint="eastAsia" w:ascii="宋体" w:hAnsi="宋体" w:cs="宋体"/>
          <w:b/>
          <w:bCs/>
          <w:color w:val="auto"/>
          <w:szCs w:val="24"/>
          <w:highlight w:val="none"/>
          <w:u w:val="single"/>
        </w:rPr>
        <w:t>2</w:t>
      </w:r>
      <w:r>
        <w:rPr>
          <w:rFonts w:hint="eastAsia" w:ascii="宋体" w:hAnsi="宋体" w:cs="宋体"/>
          <w:b/>
          <w:bCs/>
          <w:color w:val="auto"/>
          <w:szCs w:val="24"/>
          <w:highlight w:val="none"/>
          <w:u w:val="single"/>
          <w:lang w:val="en-US" w:eastAsia="zh-CN"/>
        </w:rPr>
        <w:t>.</w:t>
      </w:r>
      <w:r>
        <w:rPr>
          <w:rFonts w:hint="eastAsia" w:ascii="宋体" w:hAnsi="宋体" w:cs="宋体"/>
          <w:b/>
          <w:bCs/>
          <w:color w:val="auto"/>
          <w:szCs w:val="24"/>
          <w:highlight w:val="none"/>
          <w:u w:val="single"/>
        </w:rPr>
        <w:t>必须是</w:t>
      </w:r>
      <w:r>
        <w:rPr>
          <w:rFonts w:hint="eastAsia" w:ascii="宋体" w:hAnsi="宋体" w:cs="宋体"/>
          <w:b/>
          <w:bCs/>
          <w:color w:val="auto"/>
          <w:szCs w:val="24"/>
          <w:highlight w:val="none"/>
          <w:u w:val="single"/>
          <w:lang w:eastAsia="zh-CN"/>
        </w:rPr>
        <w:t>“</w:t>
      </w:r>
      <w:r>
        <w:rPr>
          <w:rFonts w:hint="eastAsia" w:ascii="宋体" w:hAnsi="宋体" w:eastAsia="宋体" w:cs="宋体"/>
          <w:b/>
          <w:bCs/>
          <w:color w:val="auto"/>
          <w:szCs w:val="24"/>
          <w:highlight w:val="none"/>
          <w:u w:val="single"/>
        </w:rPr>
        <w:t>2026年度江苏省各级党政机关、事业单位及团体组织测试评估认证服务框架协议采购</w:t>
      </w:r>
      <w:r>
        <w:rPr>
          <w:rFonts w:hint="eastAsia" w:ascii="宋体" w:hAnsi="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中“</w:t>
      </w:r>
      <w:r>
        <w:rPr>
          <w:rFonts w:hint="eastAsia" w:ascii="宋体" w:hAnsi="宋体" w:eastAsia="宋体" w:cs="宋体"/>
          <w:b/>
          <w:bCs/>
          <w:color w:val="auto"/>
          <w:szCs w:val="24"/>
          <w:highlight w:val="none"/>
          <w:u w:val="single"/>
        </w:rPr>
        <w:t>采购包1</w:t>
      </w:r>
      <w:r>
        <w:rPr>
          <w:rFonts w:hint="default" w:ascii="宋体" w:hAnsi="宋体" w:eastAsia="宋体" w:cs="宋体"/>
          <w:b/>
          <w:bCs/>
          <w:color w:val="auto"/>
          <w:szCs w:val="24"/>
          <w:highlight w:val="none"/>
          <w:u w:val="single"/>
        </w:rPr>
        <w:t>‌：网络安全等级保护测评服务</w:t>
      </w:r>
      <w:r>
        <w:rPr>
          <w:rFonts w:hint="eastAsia" w:ascii="宋体" w:hAnsi="宋体" w:eastAsia="宋体" w:cs="宋体"/>
          <w:b/>
          <w:bCs/>
          <w:color w:val="auto"/>
          <w:szCs w:val="24"/>
          <w:highlight w:val="none"/>
          <w:u w:val="single"/>
          <w:lang w:eastAsia="zh-CN"/>
        </w:rPr>
        <w:t>”</w:t>
      </w:r>
      <w:r>
        <w:rPr>
          <w:rFonts w:hint="eastAsia" w:ascii="宋体" w:hAnsi="宋体" w:cs="宋体"/>
          <w:b/>
          <w:bCs/>
          <w:color w:val="auto"/>
          <w:szCs w:val="24"/>
          <w:highlight w:val="none"/>
          <w:u w:val="single"/>
        </w:rPr>
        <w:t>入围供应商</w:t>
      </w:r>
      <w:r>
        <w:rPr>
          <w:rFonts w:hint="eastAsia" w:ascii="宋体" w:hAnsi="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需</w:t>
      </w:r>
      <w:r>
        <w:rPr>
          <w:rFonts w:hint="eastAsia" w:ascii="宋体" w:hAnsi="宋体" w:cs="宋体"/>
          <w:b/>
          <w:bCs/>
          <w:color w:val="auto"/>
          <w:szCs w:val="24"/>
          <w:highlight w:val="none"/>
          <w:u w:val="single"/>
        </w:rPr>
        <w:t>提供</w:t>
      </w:r>
      <w:r>
        <w:rPr>
          <w:rFonts w:hint="eastAsia" w:ascii="宋体" w:hAnsi="宋体" w:cs="宋体"/>
          <w:b/>
          <w:bCs/>
          <w:color w:val="auto"/>
          <w:szCs w:val="24"/>
          <w:highlight w:val="none"/>
          <w:u w:val="single"/>
          <w:lang w:val="en-US" w:eastAsia="zh-CN"/>
        </w:rPr>
        <w:t>入围</w:t>
      </w:r>
      <w:r>
        <w:rPr>
          <w:rFonts w:hint="eastAsia" w:ascii="宋体" w:hAnsi="宋体" w:cs="宋体"/>
          <w:b/>
          <w:bCs/>
          <w:color w:val="auto"/>
          <w:szCs w:val="24"/>
          <w:highlight w:val="none"/>
          <w:u w:val="single"/>
        </w:rPr>
        <w:t>通知书</w:t>
      </w:r>
      <w:r>
        <w:rPr>
          <w:rFonts w:hint="eastAsia" w:ascii="宋体" w:hAnsi="宋体" w:cs="宋体"/>
          <w:b/>
          <w:bCs/>
          <w:color w:val="auto"/>
          <w:szCs w:val="24"/>
          <w:highlight w:val="none"/>
          <w:u w:val="single"/>
          <w:lang w:val="en-US" w:eastAsia="zh-CN"/>
        </w:rPr>
        <w:t>或“苏采云”后台系统截图等相关证明材料，材料需加盖公章（采购人将予以核验，弄虚作假者将视为无效响应，并报主管部门追究其责任）</w:t>
      </w:r>
      <w:r>
        <w:rPr>
          <w:rFonts w:hint="eastAsia" w:ascii="宋体" w:hAnsi="宋体" w:cs="宋体"/>
          <w:b/>
          <w:bCs/>
          <w:color w:val="auto"/>
          <w:szCs w:val="24"/>
          <w:highlight w:val="none"/>
          <w:u w:val="single"/>
          <w:lang w:eastAsia="zh-CN"/>
        </w:rPr>
        <w:t>。</w:t>
      </w:r>
    </w:p>
    <w:p w14:paraId="22851146">
      <w:pPr>
        <w:spacing w:line="520" w:lineRule="exact"/>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所投</w:t>
      </w:r>
      <w:r>
        <w:rPr>
          <w:rFonts w:hint="eastAsia" w:ascii="宋体" w:hAnsi="宋体" w:cs="宋体"/>
          <w:b/>
          <w:bCs/>
          <w:color w:val="auto"/>
          <w:sz w:val="24"/>
          <w:szCs w:val="24"/>
          <w:highlight w:val="none"/>
          <w:lang w:val="en-US" w:eastAsia="zh-CN"/>
        </w:rPr>
        <w:t>服务</w:t>
      </w:r>
      <w:r>
        <w:rPr>
          <w:rFonts w:hint="eastAsia" w:ascii="宋体" w:hAnsi="宋体" w:cs="宋体"/>
          <w:b/>
          <w:bCs/>
          <w:color w:val="auto"/>
          <w:sz w:val="24"/>
          <w:szCs w:val="24"/>
          <w:highlight w:val="none"/>
          <w:lang w:val="en-US" w:eastAsia="zh-CN"/>
        </w:rPr>
        <w:t>要求</w:t>
      </w:r>
    </w:p>
    <w:p w14:paraId="5BC7ACFC">
      <w:pPr>
        <w:spacing w:line="520" w:lineRule="exact"/>
        <w:ind w:firstLine="48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4"/>
          <w:szCs w:val="24"/>
          <w:highlight w:val="none"/>
          <w:lang w:val="en-US" w:eastAsia="zh-CN"/>
        </w:rPr>
        <w:t>1.</w:t>
      </w:r>
      <w:r>
        <w:rPr>
          <w:rFonts w:hint="eastAsia" w:ascii="宋体" w:hAnsi="宋体" w:cs="宋体"/>
          <w:color w:val="auto"/>
          <w:sz w:val="21"/>
          <w:szCs w:val="21"/>
          <w:highlight w:val="none"/>
        </w:rPr>
        <w:t>对医院信息管理平台、信息集成平台、互联网医院3 个</w:t>
      </w:r>
      <w:r>
        <w:rPr>
          <w:rFonts w:hint="eastAsia" w:ascii="宋体" w:hAnsi="宋体" w:cs="宋体"/>
          <w:color w:val="auto"/>
          <w:sz w:val="21"/>
          <w:szCs w:val="21"/>
          <w:highlight w:val="none"/>
          <w:lang w:val="en-US" w:eastAsia="zh-CN"/>
        </w:rPr>
        <w:t>三级</w:t>
      </w:r>
      <w:r>
        <w:rPr>
          <w:rFonts w:hint="eastAsia" w:ascii="宋体" w:hAnsi="宋体" w:cs="宋体"/>
          <w:color w:val="auto"/>
          <w:sz w:val="21"/>
          <w:szCs w:val="21"/>
          <w:highlight w:val="none"/>
        </w:rPr>
        <w:t>信息系统开展网络安全等级保护测评，严格按照《网络安全等级保护基本要求》《网络安全等级保护测评要求》等国家现行标准开展测评工作，完成技术层面、管理层面全项测评</w:t>
      </w:r>
      <w:r>
        <w:rPr>
          <w:rFonts w:hint="eastAsia" w:ascii="宋体" w:hAnsi="宋体" w:cs="宋体"/>
          <w:b/>
          <w:bCs/>
          <w:color w:val="auto"/>
          <w:sz w:val="21"/>
          <w:szCs w:val="21"/>
          <w:highlight w:val="none"/>
          <w:lang w:eastAsia="zh-CN"/>
        </w:rPr>
        <w:t>。</w:t>
      </w:r>
    </w:p>
    <w:p w14:paraId="66911124">
      <w:pPr>
        <w:spacing w:line="520" w:lineRule="exact"/>
        <w:ind w:firstLine="480" w:firstLineChars="200"/>
        <w:rPr>
          <w:rFonts w:hint="eastAsia"/>
          <w:color w:val="auto"/>
          <w:highlight w:val="none"/>
          <w:lang w:val="en-US" w:eastAsia="zh-CN"/>
        </w:rPr>
      </w:pPr>
      <w:r>
        <w:rPr>
          <w:rFonts w:hint="eastAsia" w:ascii="宋体" w:hAnsi="宋体" w:cs="宋体"/>
          <w:color w:val="auto"/>
          <w:sz w:val="24"/>
          <w:szCs w:val="24"/>
          <w:highlight w:val="none"/>
          <w:lang w:val="en-US" w:eastAsia="zh-CN"/>
        </w:rPr>
        <w:t>2.工期要求：合同生效并且具备现场实施条件后，20 个工作日内完成全部 3 个系统现场测评工作；现场结束后 10 个工作日内提交全套正式盖章测评报告。若需要调整实施时间，需提前书面通知采购人，经采购人同意后方可变更。</w:t>
      </w:r>
    </w:p>
    <w:p w14:paraId="1B63518F">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3.输出成果包含：测评实施方案、差距分析报告、现场测评记录、漏洞问题清单、整改建议、正式等级保护测评报告，协助采购人整理上报全套材料；提供测评后整改咨询指导服务</w:t>
      </w:r>
      <w:r>
        <w:rPr>
          <w:rFonts w:hint="eastAsia" w:ascii="宋体" w:hAnsi="宋体" w:cs="宋体"/>
          <w:color w:val="auto"/>
          <w:sz w:val="24"/>
          <w:szCs w:val="24"/>
          <w:highlight w:val="none"/>
        </w:rPr>
        <w:t>。</w:t>
      </w:r>
    </w:p>
    <w:p w14:paraId="61DF6C2E">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网络安全等级保护测评机构备案证明（备案证书或主管部门公示截图加盖公章）。</w:t>
      </w:r>
    </w:p>
    <w:p w14:paraId="157E2437">
      <w:pPr>
        <w:spacing w:line="520" w:lineRule="exact"/>
        <w:ind w:firstLine="480" w:firstLineChars="200"/>
        <w:rPr>
          <w:rFonts w:hint="default"/>
          <w:color w:val="auto"/>
          <w:highlight w:val="none"/>
          <w:lang w:val="en-US" w:eastAsia="zh-CN"/>
        </w:rPr>
      </w:pPr>
      <w:r>
        <w:rPr>
          <w:rFonts w:hint="eastAsia" w:ascii="宋体" w:hAnsi="宋体" w:cs="宋体"/>
          <w:color w:val="auto"/>
          <w:sz w:val="24"/>
          <w:szCs w:val="24"/>
          <w:highlight w:val="none"/>
          <w:lang w:val="en-US" w:eastAsia="zh-CN"/>
        </w:rPr>
        <w:t>5.服务要求除符合“2026年度江苏省各级党政机关、事业单位及团体组织测试评估认证服务框架协议采购”中“采购包1‌：网络安全等级保护测评服务”框架协议要求外，同时应符合竞价要求内的技术参数、质量、服务、商务等要求。</w:t>
      </w:r>
    </w:p>
    <w:p w14:paraId="2CCDEBBC">
      <w:pPr>
        <w:spacing w:line="520" w:lineRule="exact"/>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技术参数要求</w:t>
      </w:r>
    </w:p>
    <w:p w14:paraId="0E6CACA1">
      <w:pPr>
        <w:numPr>
          <w:ilvl w:val="0"/>
          <w:numId w:val="0"/>
        </w:num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GB/T 22239《信息安全技术 网络安全等级保护基本要求》</w:t>
      </w:r>
    </w:p>
    <w:p w14:paraId="349FDAFC">
      <w:pPr>
        <w:numPr>
          <w:ilvl w:val="0"/>
          <w:numId w:val="0"/>
        </w:num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 GB/T 28448《信息安全技术 网络安全等级保护测评要求》</w:t>
      </w:r>
    </w:p>
    <w:p w14:paraId="0CC3518C">
      <w:pPr>
        <w:numPr>
          <w:ilvl w:val="0"/>
          <w:numId w:val="0"/>
        </w:num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 GB/T 28449《信息安全技术 网络安全等级保护测评过程指南》</w:t>
      </w:r>
    </w:p>
    <w:p w14:paraId="101C8710">
      <w:pPr>
        <w:numPr>
          <w:ilvl w:val="0"/>
          <w:numId w:val="0"/>
        </w:num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 公安部门、网信部门关于网络安全等级保护最新管理规范与工作要求。</w:t>
      </w:r>
    </w:p>
    <w:p w14:paraId="4018EADB">
      <w:pPr>
        <w:numPr>
          <w:ilvl w:val="0"/>
          <w:numId w:val="0"/>
        </w:numPr>
        <w:spacing w:line="520" w:lineRule="exact"/>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四、质量要求</w:t>
      </w:r>
    </w:p>
    <w:p w14:paraId="1BD26596">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 供应商为本项目提供合法合规的等级保护测评服务，测评过程、输出报告符合公安网安部门备案审核要求；测评报告必须为测评机构正式盖章有效版本，能够用于等级保护备案使用，报告无效视为服务不合格。</w:t>
      </w:r>
    </w:p>
    <w:p w14:paraId="5D0D4AF1">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 测评过程不得破坏医院现有业务系统正常运行，测评工具、扫描策略需提前和采购人信息科确认，严禁进行破坏性测试；如因测评操作造成业务中断、数据损坏，全部损失由测评机构承担。</w:t>
      </w:r>
    </w:p>
    <w:p w14:paraId="0F971C5B">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 所有涉及医院业务数据、患者信息、内部业务文档属于涉密敏感资料，供应商必须严格做好保密管理，所有测评数据、文档不得对外泄露，项目结束后不得留存采购人敏感业务数据。采购人有权对服务成果进行检查，如采购人要求补充测评材料，供应商须无条件配合，采购人不承担额外费用。</w:t>
      </w:r>
    </w:p>
    <w:p w14:paraId="2AD0FD2D">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 若测评报告因测评机构自身原因无法通过备案主管部门审核，供应商必须免费重新开展复测、修改报告直至报告满足备案要求。</w:t>
      </w:r>
    </w:p>
    <w:p w14:paraId="7A5218A3">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 测评过程及交付成果不满足国家规范及采购人要求，采购人有权要求供应商限期整改，供应商须无条件响应；如供应商不能按要求执行，则采购人有权单方终止合同并追究其责任，所造成的损失由供应商自行承担。</w:t>
      </w:r>
    </w:p>
    <w:p w14:paraId="0269C56D">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 因供应商测评工作失误、泄露医院敏感信息，造成采购人或第三方人身损伤、财产损失、合规处罚，供应商承担由此产生的全部责任，采购人有权追究其违约责任。</w:t>
      </w:r>
    </w:p>
    <w:p w14:paraId="73D12996">
      <w:pPr>
        <w:spacing w:line="52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五</w:t>
      </w:r>
      <w:r>
        <w:rPr>
          <w:rFonts w:hint="eastAsia" w:ascii="宋体" w:hAnsi="宋体" w:cs="宋体"/>
          <w:b/>
          <w:bCs/>
          <w:color w:val="auto"/>
          <w:sz w:val="24"/>
          <w:szCs w:val="24"/>
          <w:highlight w:val="none"/>
        </w:rPr>
        <w:t>、服务要求</w:t>
      </w:r>
    </w:p>
    <w:p w14:paraId="1FE6DD0F">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1.本项目实施须在采购人信息管理部门统一安排下开展工作，进场时间、现场工作时间由采购人确认；未经采购人信息科许可，不得私自接入医院网络、访问业务服务器。</w:t>
      </w:r>
    </w:p>
    <w:p w14:paraId="1C526524">
      <w:pPr>
        <w:spacing w:line="52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验收：供应商完成全部测评服务，提交全部盖章版纸质报告及电子版资料；采购人组织信息管理部门对测评过程文档、测评报告完整性、合规性进行验收，确认报告可以用于等级保护备案，视为验收合格。若报告不符合备案要求，采购人有权拒收，要求供应商免费复测整改，由此产生一切责任及损失由供应商自行负责，采购人将按考核细则进行处罚并追究违约责任。</w:t>
      </w:r>
    </w:p>
    <w:p w14:paraId="39945BC5">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3.保密管理：供应商所有参与项目人员签署保密协议；测评产生的全部文档、数据所有权归采购人；项目结束后，供应商应删除全部本地存储的医院业务、患者相关敏感数据，不得私自复制、外传。</w:t>
      </w:r>
    </w:p>
    <w:p w14:paraId="2E7FBC96">
      <w:pPr>
        <w:spacing w:line="520" w:lineRule="exact"/>
        <w:ind w:firstLine="482" w:firstLineChars="20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六</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商务要求</w:t>
      </w:r>
    </w:p>
    <w:p w14:paraId="5392526F">
      <w:pPr>
        <w:pStyle w:val="19"/>
        <w:widowControl/>
        <w:spacing w:beforeAutospacing="0" w:afterAutospacing="0" w:line="520" w:lineRule="exact"/>
        <w:ind w:firstLine="480" w:firstLineChars="200"/>
        <w:jc w:val="both"/>
        <w:rPr>
          <w:rFonts w:hint="default" w:ascii="宋体" w:hAnsi="宋体" w:eastAsia="宋体" w:cs="宋体"/>
          <w:color w:val="auto"/>
          <w:szCs w:val="24"/>
          <w:highlight w:val="none"/>
          <w:lang w:val="en-US" w:eastAsia="zh-CN"/>
        </w:rPr>
      </w:pPr>
      <w:r>
        <w:rPr>
          <w:rFonts w:hint="eastAsia" w:ascii="宋体" w:hAnsi="宋体" w:eastAsia="宋体" w:cs="宋体"/>
          <w:color w:val="auto"/>
          <w:szCs w:val="24"/>
          <w:highlight w:val="none"/>
          <w:lang w:val="en-US" w:eastAsia="zh-CN"/>
        </w:rPr>
        <w:t>1.</w:t>
      </w:r>
      <w:r>
        <w:rPr>
          <w:rFonts w:hint="eastAsia" w:ascii="宋体" w:hAnsi="宋体" w:cs="宋体"/>
          <w:color w:val="auto"/>
          <w:szCs w:val="24"/>
          <w:highlight w:val="none"/>
          <w:lang w:val="en-US" w:eastAsia="zh-CN"/>
        </w:rPr>
        <w:t>项目总预算（最高限价）：9万元。</w:t>
      </w:r>
    </w:p>
    <w:p w14:paraId="587DEEB1">
      <w:pPr>
        <w:pStyle w:val="19"/>
        <w:widowControl/>
        <w:spacing w:beforeAutospacing="0" w:afterAutospacing="0" w:line="520" w:lineRule="exact"/>
        <w:ind w:firstLine="480" w:firstLineChars="200"/>
        <w:jc w:val="both"/>
        <w:rPr>
          <w:rFonts w:hint="eastAsia" w:ascii="宋体" w:hAnsi="宋体" w:eastAsia="宋体" w:cs="宋体"/>
          <w:color w:val="auto"/>
          <w:szCs w:val="24"/>
          <w:highlight w:val="none"/>
          <w:lang w:val="en-US" w:eastAsia="zh-CN"/>
        </w:rPr>
      </w:pPr>
      <w:r>
        <w:rPr>
          <w:rFonts w:hint="eastAsia" w:ascii="宋体" w:hAnsi="宋体" w:cs="宋体"/>
          <w:color w:val="auto"/>
          <w:szCs w:val="24"/>
          <w:highlight w:val="none"/>
          <w:lang w:val="en-US" w:eastAsia="zh-CN"/>
        </w:rPr>
        <w:t>2.</w:t>
      </w:r>
      <w:r>
        <w:rPr>
          <w:rFonts w:hint="eastAsia" w:ascii="宋体" w:hAnsi="宋体" w:eastAsia="宋体" w:cs="宋体"/>
          <w:color w:val="auto"/>
          <w:szCs w:val="24"/>
          <w:highlight w:val="none"/>
          <w:lang w:val="en-US" w:eastAsia="zh-CN"/>
        </w:rPr>
        <w:t>报价按单个系统为基准报价，同时报 3 个系统总报价，采用人民币（元）计算价格，精确到小数点后两位（即精确到人民币分）。报价包含完成本项目全部工作的所有费用。</w:t>
      </w:r>
    </w:p>
    <w:p w14:paraId="78ED37FD">
      <w:pPr>
        <w:pStyle w:val="19"/>
        <w:widowControl/>
        <w:spacing w:beforeAutospacing="0" w:afterAutospacing="0" w:line="520" w:lineRule="exact"/>
        <w:ind w:firstLine="480" w:firstLineChars="200"/>
        <w:jc w:val="both"/>
        <w:rPr>
          <w:rFonts w:hint="eastAsia" w:ascii="宋体" w:hAnsi="宋体" w:eastAsia="宋体" w:cs="宋体"/>
          <w:b/>
          <w:bCs/>
          <w:color w:val="auto"/>
          <w:szCs w:val="24"/>
          <w:highlight w:val="none"/>
          <w:u w:val="single"/>
          <w:lang w:val="en-US" w:eastAsia="zh-CN"/>
        </w:rPr>
      </w:pPr>
      <w:r>
        <w:rPr>
          <w:rFonts w:hint="eastAsia" w:ascii="宋体" w:hAnsi="宋体" w:cs="宋体"/>
          <w:color w:val="auto"/>
          <w:szCs w:val="24"/>
          <w:highlight w:val="none"/>
          <w:u w:val="single"/>
          <w:lang w:val="en-US" w:eastAsia="zh-CN"/>
        </w:rPr>
        <w:t>3</w:t>
      </w:r>
      <w:r>
        <w:rPr>
          <w:rFonts w:hint="eastAsia" w:ascii="宋体" w:hAnsi="宋体" w:eastAsia="宋体" w:cs="宋体"/>
          <w:color w:val="auto"/>
          <w:szCs w:val="24"/>
          <w:highlight w:val="none"/>
          <w:u w:val="single"/>
          <w:lang w:val="en-US" w:eastAsia="zh-CN"/>
        </w:rPr>
        <w:t>.</w:t>
      </w:r>
      <w:r>
        <w:rPr>
          <w:rFonts w:hint="eastAsia" w:ascii="宋体" w:hAnsi="宋体" w:eastAsia="宋体" w:cs="宋体"/>
          <w:b/>
          <w:bCs/>
          <w:color w:val="auto"/>
          <w:szCs w:val="24"/>
          <w:highlight w:val="none"/>
          <w:u w:val="single"/>
          <w:lang w:val="en-US" w:eastAsia="zh-CN"/>
        </w:rPr>
        <w:t>本项目各系统单项报价</w:t>
      </w:r>
      <w:r>
        <w:rPr>
          <w:rFonts w:hint="eastAsia" w:ascii="宋体" w:hAnsi="宋体" w:cs="宋体"/>
          <w:b/>
          <w:bCs/>
          <w:color w:val="auto"/>
          <w:szCs w:val="24"/>
          <w:highlight w:val="none"/>
          <w:u w:val="single"/>
          <w:lang w:val="en-US" w:eastAsia="zh-CN"/>
        </w:rPr>
        <w:t>不超过3万元，</w:t>
      </w:r>
      <w:r>
        <w:rPr>
          <w:rFonts w:hint="eastAsia" w:ascii="宋体" w:hAnsi="宋体" w:cs="宋体"/>
          <w:b/>
          <w:bCs/>
          <w:color w:val="auto"/>
          <w:szCs w:val="24"/>
          <w:highlight w:val="none"/>
          <w:u w:val="single"/>
          <w:lang w:val="en-US" w:eastAsia="zh-CN"/>
        </w:rPr>
        <w:t>同时</w:t>
      </w:r>
      <w:r>
        <w:rPr>
          <w:rFonts w:hint="eastAsia" w:ascii="宋体" w:hAnsi="宋体" w:eastAsia="宋体" w:cs="宋体"/>
          <w:b/>
          <w:bCs/>
          <w:color w:val="auto"/>
          <w:szCs w:val="24"/>
          <w:highlight w:val="none"/>
          <w:u w:val="single"/>
          <w:lang w:val="en-US" w:eastAsia="zh-CN"/>
        </w:rPr>
        <w:t>不得高于</w:t>
      </w:r>
      <w:r>
        <w:rPr>
          <w:rFonts w:hint="eastAsia" w:ascii="宋体" w:hAnsi="宋体" w:cs="宋体"/>
          <w:b/>
          <w:bCs/>
          <w:color w:val="auto"/>
          <w:szCs w:val="24"/>
          <w:highlight w:val="none"/>
          <w:u w:val="single"/>
          <w:lang w:val="en-US" w:eastAsia="zh-CN"/>
        </w:rPr>
        <w:t>供应商</w:t>
      </w:r>
      <w:r>
        <w:rPr>
          <w:rFonts w:hint="eastAsia" w:ascii="宋体" w:hAnsi="宋体" w:cs="宋体"/>
          <w:b/>
          <w:bCs/>
          <w:color w:val="auto"/>
          <w:szCs w:val="24"/>
          <w:highlight w:val="none"/>
          <w:u w:val="single"/>
          <w:lang w:eastAsia="zh-CN"/>
        </w:rPr>
        <w:t>“</w:t>
      </w:r>
      <w:r>
        <w:rPr>
          <w:rFonts w:hint="eastAsia" w:ascii="宋体" w:hAnsi="宋体" w:eastAsia="宋体" w:cs="宋体"/>
          <w:b/>
          <w:bCs/>
          <w:color w:val="auto"/>
          <w:szCs w:val="24"/>
          <w:highlight w:val="none"/>
          <w:u w:val="single"/>
        </w:rPr>
        <w:t>2026年度江苏省各级党政机关、事业单位及团体组织测试评估认证服务框架协议采购</w:t>
      </w:r>
      <w:r>
        <w:rPr>
          <w:rFonts w:hint="eastAsia" w:ascii="宋体" w:hAnsi="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中“</w:t>
      </w:r>
      <w:r>
        <w:rPr>
          <w:rFonts w:hint="eastAsia" w:ascii="宋体" w:hAnsi="宋体" w:eastAsia="宋体" w:cs="宋体"/>
          <w:b/>
          <w:bCs/>
          <w:color w:val="auto"/>
          <w:szCs w:val="24"/>
          <w:highlight w:val="none"/>
          <w:u w:val="single"/>
        </w:rPr>
        <w:t>采购包1</w:t>
      </w:r>
      <w:r>
        <w:rPr>
          <w:rFonts w:hint="default" w:ascii="宋体" w:hAnsi="宋体" w:eastAsia="宋体" w:cs="宋体"/>
          <w:b/>
          <w:bCs/>
          <w:color w:val="auto"/>
          <w:szCs w:val="24"/>
          <w:highlight w:val="none"/>
          <w:u w:val="single"/>
        </w:rPr>
        <w:t>‌：网络安全等级保护测评服务</w:t>
      </w:r>
      <w:r>
        <w:rPr>
          <w:rFonts w:hint="eastAsia" w:ascii="宋体" w:hAnsi="宋体" w:eastAsia="宋体" w:cs="宋体"/>
          <w:b/>
          <w:bCs/>
          <w:color w:val="auto"/>
          <w:szCs w:val="24"/>
          <w:highlight w:val="none"/>
          <w:u w:val="single"/>
          <w:lang w:eastAsia="zh-CN"/>
        </w:rPr>
        <w:t>”</w:t>
      </w:r>
      <w:r>
        <w:rPr>
          <w:rFonts w:hint="eastAsia" w:ascii="宋体" w:hAnsi="宋体" w:cs="宋体"/>
          <w:b/>
          <w:bCs/>
          <w:color w:val="auto"/>
          <w:szCs w:val="24"/>
          <w:highlight w:val="none"/>
          <w:u w:val="single"/>
          <w:lang w:val="en-US" w:eastAsia="zh-CN"/>
        </w:rPr>
        <w:t>的</w:t>
      </w:r>
      <w:r>
        <w:rPr>
          <w:rFonts w:hint="eastAsia" w:ascii="宋体" w:hAnsi="宋体" w:cs="宋体"/>
          <w:b/>
          <w:bCs/>
          <w:color w:val="auto"/>
          <w:szCs w:val="24"/>
          <w:highlight w:val="none"/>
          <w:u w:val="single"/>
          <w:lang w:val="en-US" w:eastAsia="zh-CN"/>
        </w:rPr>
        <w:t>入围价格</w:t>
      </w:r>
      <w:r>
        <w:rPr>
          <w:rFonts w:hint="eastAsia" w:ascii="宋体" w:hAnsi="宋体" w:eastAsia="宋体" w:cs="宋体"/>
          <w:b/>
          <w:bCs/>
          <w:color w:val="auto"/>
          <w:szCs w:val="24"/>
          <w:highlight w:val="none"/>
          <w:u w:val="single"/>
          <w:lang w:val="en-US" w:eastAsia="zh-CN"/>
        </w:rPr>
        <w:t>，否则视为无效响应文件。</w:t>
      </w:r>
    </w:p>
    <w:p w14:paraId="2BFC4F4A">
      <w:pPr>
        <w:pStyle w:val="19"/>
        <w:widowControl/>
        <w:spacing w:beforeAutospacing="0" w:afterAutospacing="0"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color w:val="auto"/>
          <w:highlight w:val="none"/>
          <w:lang w:val="en-US" w:eastAsia="zh-CN"/>
        </w:rPr>
        <w:t>4</w:t>
      </w:r>
      <w:r>
        <w:rPr>
          <w:rFonts w:hint="eastAsia" w:ascii="宋体" w:hAnsi="宋体" w:eastAsia="宋体" w:cs="宋体"/>
          <w:color w:val="auto"/>
          <w:sz w:val="24"/>
          <w:szCs w:val="24"/>
          <w:highlight w:val="none"/>
          <w:lang w:val="en-US" w:eastAsia="zh-CN"/>
        </w:rPr>
        <w:t>. 供应商响应报价应包含：测评人员人工、工具使用费、现场差旅、报告编制、盖章、资料协助备案、咨询服务、保密管理、税金、风险、后续报告修改复测（机构自身问题）等全部费用，结算单价不作调整。合同有效期内总服务费用不因政策变化、人员成本上涨等因素调整。</w:t>
      </w:r>
    </w:p>
    <w:p w14:paraId="06F0F440">
      <w:pPr>
        <w:pStyle w:val="19"/>
        <w:widowControl/>
        <w:spacing w:beforeAutospacing="0" w:afterAutospacing="0"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合同形式：固定总价合同，按合同约定服务范围完成全部 3 套系统等保测评服务。</w:t>
      </w:r>
    </w:p>
    <w:p w14:paraId="47DC2491">
      <w:pPr>
        <w:pStyle w:val="19"/>
        <w:widowControl/>
        <w:spacing w:beforeAutospacing="0" w:afterAutospacing="0"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 签订合同后，供应商不得转包；未经采购人书面同意，不得分包本项目测评核心工作，否则采购人有权终止合同，转包分包造成采购人损失的，供应商承担赔偿责任。</w:t>
      </w:r>
    </w:p>
    <w:p w14:paraId="26B839BB">
      <w:pPr>
        <w:pStyle w:val="19"/>
        <w:widowControl/>
        <w:spacing w:beforeAutospacing="0" w:afterAutospacing="0" w:line="52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 付款方式：全部 3 套系统测评服务完成，全套测评报告交付采购人并且验收合格后</w:t>
      </w:r>
      <w:r>
        <w:rPr>
          <w:rFonts w:hint="eastAsia" w:ascii="宋体" w:hAnsi="宋体" w:cs="宋体"/>
          <w:color w:val="auto"/>
          <w:sz w:val="24"/>
          <w:szCs w:val="24"/>
          <w:highlight w:val="none"/>
          <w:lang w:val="en-US" w:eastAsia="zh-CN"/>
        </w:rPr>
        <w:t>30日内</w:t>
      </w:r>
      <w:r>
        <w:rPr>
          <w:rFonts w:hint="eastAsia" w:ascii="宋体" w:hAnsi="宋体" w:eastAsia="宋体" w:cs="宋体"/>
          <w:color w:val="auto"/>
          <w:sz w:val="24"/>
          <w:szCs w:val="24"/>
          <w:highlight w:val="none"/>
          <w:lang w:val="en-US" w:eastAsia="zh-CN"/>
        </w:rPr>
        <w:t>一次性付款；如供应商提供非合法有效发票，由此产生全部后果由供应商自行承担。</w:t>
      </w:r>
    </w:p>
    <w:p w14:paraId="7E3DCCB8">
      <w:pPr>
        <w:spacing w:line="52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七</w:t>
      </w:r>
      <w:r>
        <w:rPr>
          <w:rFonts w:hint="eastAsia" w:ascii="宋体" w:hAnsi="宋体" w:cs="宋体"/>
          <w:b/>
          <w:bCs/>
          <w:color w:val="auto"/>
          <w:sz w:val="24"/>
          <w:szCs w:val="24"/>
          <w:highlight w:val="none"/>
        </w:rPr>
        <w:t>、递交响应文件的组成</w:t>
      </w:r>
    </w:p>
    <w:p w14:paraId="6D9F82BF">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报价</w:t>
      </w:r>
      <w:r>
        <w:rPr>
          <w:rFonts w:hint="eastAsia" w:ascii="宋体" w:hAnsi="宋体" w:cs="宋体"/>
          <w:color w:val="auto"/>
          <w:sz w:val="24"/>
          <w:szCs w:val="24"/>
          <w:highlight w:val="none"/>
          <w:lang w:val="en-US" w:eastAsia="zh-CN"/>
        </w:rPr>
        <w:t>一览表</w:t>
      </w:r>
      <w:r>
        <w:rPr>
          <w:rFonts w:hint="eastAsia" w:ascii="宋体" w:hAnsi="宋体" w:cs="宋体"/>
          <w:color w:val="auto"/>
          <w:sz w:val="24"/>
          <w:szCs w:val="24"/>
          <w:highlight w:val="none"/>
          <w:lang w:eastAsia="zh-CN"/>
        </w:rPr>
        <w:t>；</w:t>
      </w:r>
    </w:p>
    <w:p w14:paraId="3F71369C">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营业执照副本；</w:t>
      </w:r>
    </w:p>
    <w:p w14:paraId="5C1225B4">
      <w:pPr>
        <w:spacing w:line="52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、证明</w:t>
      </w:r>
      <w:r>
        <w:rPr>
          <w:rFonts w:hint="eastAsia" w:ascii="宋体" w:hAnsi="宋体" w:eastAsia="宋体" w:cs="宋体"/>
          <w:color w:val="auto"/>
          <w:kern w:val="2"/>
          <w:sz w:val="24"/>
          <w:szCs w:val="24"/>
          <w:highlight w:val="none"/>
          <w:lang w:val="en-US" w:eastAsia="zh-CN" w:bidi="ar-SA"/>
        </w:rPr>
        <w:t>其</w:t>
      </w:r>
      <w:r>
        <w:rPr>
          <w:rFonts w:hint="eastAsia" w:ascii="宋体" w:hAnsi="宋体" w:cs="宋体"/>
          <w:color w:val="auto"/>
          <w:kern w:val="2"/>
          <w:sz w:val="24"/>
          <w:szCs w:val="24"/>
          <w:highlight w:val="none"/>
          <w:lang w:val="en-US" w:eastAsia="zh-CN" w:bidi="ar-SA"/>
        </w:rPr>
        <w:t>单位为</w:t>
      </w:r>
      <w:r>
        <w:rPr>
          <w:rFonts w:hint="eastAsia" w:ascii="宋体" w:hAnsi="宋体" w:cs="宋体"/>
          <w:color w:val="auto"/>
          <w:kern w:val="2"/>
          <w:sz w:val="24"/>
          <w:szCs w:val="24"/>
          <w:highlight w:val="none"/>
          <w:lang w:val="en-US" w:eastAsia="zh-CN" w:bidi="ar-SA"/>
        </w:rPr>
        <w:t>符合竞价文件要求的</w:t>
      </w:r>
      <w:r>
        <w:rPr>
          <w:rFonts w:hint="eastAsia" w:ascii="宋体" w:hAnsi="宋体" w:eastAsia="宋体" w:cs="宋体"/>
          <w:color w:val="auto"/>
          <w:kern w:val="2"/>
          <w:sz w:val="24"/>
          <w:szCs w:val="24"/>
          <w:highlight w:val="none"/>
          <w:lang w:val="en-US" w:eastAsia="zh-CN" w:bidi="ar-SA"/>
        </w:rPr>
        <w:t>入围通知书或“苏采云”后台系统截图等相关证明材料，材料需加盖公章！</w:t>
      </w:r>
    </w:p>
    <w:p w14:paraId="771176EB">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法定代表人身份证明或授权委托书，附法定代表人身份证和授权代表身份证复印件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格式见附件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w:t>
      </w:r>
    </w:p>
    <w:p w14:paraId="24436849">
      <w:pPr>
        <w:spacing w:line="52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5.网络安全等级保护测评机构备案证明材料（备案证书或主管部门公示截图）加盖公章；</w:t>
      </w:r>
    </w:p>
    <w:p w14:paraId="727E3C12">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.承诺书（格式见附件）；</w:t>
      </w:r>
    </w:p>
    <w:p w14:paraId="281D9071">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【注】以上资料一式</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份并加盖公章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供应商应将响应文件装到一个密封袋内，在外封袋上加盖供应商单位公章。公章是指刻有供应商法定名称的印章，不包括合同、财务、发票等形式的业务专用章。</w:t>
      </w:r>
    </w:p>
    <w:p w14:paraId="737EE9B4">
      <w:pPr>
        <w:spacing w:line="520" w:lineRule="exact"/>
        <w:ind w:firstLine="482" w:firstLineChars="200"/>
        <w:rPr>
          <w:rFonts w:hint="eastAsia" w:ascii="宋体" w:hAnsi="宋体" w:eastAsia="宋体" w:cs="宋体"/>
          <w:b/>
          <w:bCs/>
          <w:color w:val="auto"/>
          <w:sz w:val="24"/>
          <w:szCs w:val="24"/>
          <w:highlight w:val="none"/>
          <w:lang w:val="zh-CN"/>
        </w:rPr>
      </w:pP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rPr>
        <w:t>、</w:t>
      </w:r>
      <w:r>
        <w:rPr>
          <w:rFonts w:hint="eastAsia" w:ascii="宋体" w:hAnsi="宋体" w:cs="宋体"/>
          <w:b/>
          <w:bCs/>
          <w:color w:val="auto"/>
          <w:sz w:val="24"/>
          <w:szCs w:val="24"/>
          <w:highlight w:val="none"/>
          <w:lang w:val="en-US" w:eastAsia="zh-CN"/>
        </w:rPr>
        <w:t>参与竞价</w:t>
      </w:r>
      <w:r>
        <w:rPr>
          <w:rFonts w:hint="eastAsia" w:ascii="宋体" w:hAnsi="宋体" w:eastAsia="宋体" w:cs="宋体"/>
          <w:b/>
          <w:bCs/>
          <w:color w:val="auto"/>
          <w:sz w:val="24"/>
          <w:szCs w:val="24"/>
          <w:highlight w:val="none"/>
          <w:lang w:val="zh-CN"/>
        </w:rPr>
        <w:t>确认函提交方式和时间：</w:t>
      </w:r>
    </w:p>
    <w:p w14:paraId="64C34A97">
      <w:pPr>
        <w:keepNext w:val="0"/>
        <w:keepLines w:val="0"/>
        <w:pageBreakBefore w:val="0"/>
        <w:kinsoku/>
        <w:wordWrap/>
        <w:overflowPunct/>
        <w:topLinePunct w:val="0"/>
        <w:bidi w:val="0"/>
        <w:snapToGrid/>
        <w:spacing w:line="520" w:lineRule="exact"/>
        <w:ind w:left="0" w:leftChars="0" w:firstLine="480" w:firstLineChars="200"/>
        <w:jc w:val="both"/>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lang w:val="zh-CN"/>
        </w:rPr>
        <w:t>须于</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u w:val="single"/>
          <w:lang w:val="zh-CN"/>
        </w:rPr>
        <w:t>202</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cs="宋体"/>
          <w:color w:val="auto"/>
          <w:sz w:val="24"/>
          <w:highlight w:val="none"/>
          <w:u w:val="single"/>
          <w:lang w:val="en-US" w:eastAsia="zh-CN"/>
        </w:rPr>
        <w:t>09</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zh-CN"/>
        </w:rPr>
        <w:t>日</w:t>
      </w:r>
      <w:r>
        <w:rPr>
          <w:rFonts w:hint="eastAsia" w:ascii="宋体" w:hAnsi="宋体" w:cs="宋体"/>
          <w:color w:val="auto"/>
          <w:sz w:val="24"/>
          <w:highlight w:val="none"/>
          <w:u w:val="single"/>
          <w:lang w:val="en-US" w:eastAsia="zh-CN"/>
        </w:rPr>
        <w:t>12</w:t>
      </w:r>
      <w:r>
        <w:rPr>
          <w:rFonts w:hint="eastAsia" w:ascii="宋体" w:hAnsi="宋体" w:cs="宋体"/>
          <w:color w:val="auto"/>
          <w:sz w:val="24"/>
          <w:highlight w:val="none"/>
          <w:u w:val="single"/>
          <w:lang w:val="zh-CN"/>
        </w:rPr>
        <w:t>：</w:t>
      </w:r>
      <w:r>
        <w:rPr>
          <w:rFonts w:hint="eastAsia" w:ascii="宋体" w:hAnsi="宋体" w:cs="宋体"/>
          <w:color w:val="auto"/>
          <w:sz w:val="24"/>
          <w:highlight w:val="none"/>
          <w:u w:val="single"/>
          <w:lang w:val="en-US" w:eastAsia="zh-CN"/>
        </w:rPr>
        <w:t>0</w:t>
      </w:r>
      <w:r>
        <w:rPr>
          <w:rFonts w:hint="eastAsia" w:ascii="宋体" w:hAnsi="宋体" w:eastAsia="宋体" w:cs="宋体"/>
          <w:color w:val="auto"/>
          <w:sz w:val="24"/>
          <w:highlight w:val="none"/>
          <w:u w:val="single"/>
          <w:lang w:val="zh-CN"/>
        </w:rPr>
        <w:t>0</w:t>
      </w:r>
      <w:r>
        <w:rPr>
          <w:rFonts w:hint="eastAsia" w:ascii="宋体" w:hAnsi="宋体" w:eastAsia="宋体" w:cs="宋体"/>
          <w:color w:val="auto"/>
          <w:sz w:val="24"/>
          <w:highlight w:val="none"/>
          <w:lang w:val="zh-CN"/>
        </w:rPr>
        <w:t>前将《</w:t>
      </w:r>
      <w:r>
        <w:rPr>
          <w:rFonts w:hint="eastAsia" w:ascii="宋体" w:hAnsi="宋体" w:eastAsia="宋体" w:cs="宋体"/>
          <w:color w:val="auto"/>
          <w:sz w:val="24"/>
          <w:highlight w:val="none"/>
          <w:lang w:val="en-US" w:eastAsia="zh-CN"/>
        </w:rPr>
        <w:t>参与竞价</w:t>
      </w:r>
      <w:r>
        <w:rPr>
          <w:rFonts w:hint="eastAsia" w:ascii="宋体" w:hAnsi="宋体" w:eastAsia="宋体" w:cs="宋体"/>
          <w:color w:val="auto"/>
          <w:sz w:val="24"/>
          <w:highlight w:val="none"/>
          <w:lang w:val="zh-CN"/>
        </w:rPr>
        <w:t>确认函》（</w:t>
      </w:r>
      <w:r>
        <w:rPr>
          <w:rFonts w:hint="eastAsia" w:ascii="宋体" w:hAnsi="宋体" w:eastAsia="宋体" w:cs="宋体"/>
          <w:color w:val="auto"/>
          <w:sz w:val="24"/>
          <w:highlight w:val="none"/>
          <w:lang w:val="en-US" w:eastAsia="zh-CN"/>
        </w:rPr>
        <w:t>格式见附件</w:t>
      </w:r>
      <w:r>
        <w:rPr>
          <w:rFonts w:hint="eastAsia" w:ascii="宋体" w:hAnsi="宋体" w:eastAsia="宋体" w:cs="宋体"/>
          <w:color w:val="auto"/>
          <w:sz w:val="24"/>
          <w:highlight w:val="none"/>
          <w:lang w:val="zh-CN"/>
        </w:rPr>
        <w:t>）发邮件至以下邮箱（</w:t>
      </w:r>
      <w:r>
        <w:rPr>
          <w:rFonts w:hint="eastAsia" w:ascii="宋体" w:hAnsi="宋体" w:eastAsia="宋体" w:cs="宋体"/>
          <w:color w:val="auto"/>
          <w:sz w:val="24"/>
          <w:szCs w:val="24"/>
          <w:highlight w:val="none"/>
          <w:lang w:val="en-US" w:eastAsia="zh-CN"/>
        </w:rPr>
        <w:t>16011047@qq.com</w:t>
      </w:r>
      <w:r>
        <w:rPr>
          <w:rFonts w:hint="eastAsia" w:ascii="宋体" w:hAnsi="宋体" w:eastAsia="宋体" w:cs="宋体"/>
          <w:color w:val="auto"/>
          <w:sz w:val="24"/>
          <w:highlight w:val="none"/>
          <w:lang w:val="zh-CN"/>
        </w:rPr>
        <w:t>）或递交至</w:t>
      </w:r>
      <w:r>
        <w:rPr>
          <w:rFonts w:hint="eastAsia" w:ascii="宋体" w:hAnsi="宋体" w:eastAsia="宋体" w:cs="宋体"/>
          <w:color w:val="auto"/>
          <w:sz w:val="24"/>
          <w:highlight w:val="none"/>
          <w:lang w:val="en-US" w:eastAsia="zh-CN"/>
        </w:rPr>
        <w:t>泰州市中医院济川路院区门诊楼四楼集采办公室（泰州市海陵区济川东路86号）</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lang w:val="en-US" w:eastAsia="zh-CN"/>
        </w:rPr>
        <w:t>未递交确认函的，采购人有权拒收其响应文件。</w:t>
      </w:r>
    </w:p>
    <w:p w14:paraId="1E3D5C9B">
      <w:pPr>
        <w:spacing w:line="52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九、</w:t>
      </w:r>
      <w:r>
        <w:rPr>
          <w:rFonts w:hint="eastAsia" w:ascii="宋体" w:hAnsi="宋体" w:cs="宋体"/>
          <w:b/>
          <w:bCs/>
          <w:color w:val="auto"/>
          <w:sz w:val="24"/>
          <w:szCs w:val="24"/>
          <w:highlight w:val="none"/>
        </w:rPr>
        <w:t>响应文件递交</w:t>
      </w:r>
    </w:p>
    <w:p w14:paraId="332280E7">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递交时间</w:t>
      </w: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08</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点</w:t>
      </w:r>
      <w:r>
        <w:rPr>
          <w:rFonts w:hint="eastAsia" w:ascii="宋体" w:hAnsi="宋体" w:cs="宋体"/>
          <w:color w:val="auto"/>
          <w:sz w:val="24"/>
          <w:szCs w:val="24"/>
          <w:highlight w:val="none"/>
          <w:lang w:val="en-US" w:eastAsia="zh-CN"/>
        </w:rPr>
        <w:t>00</w:t>
      </w:r>
      <w:r>
        <w:rPr>
          <w:rFonts w:hint="eastAsia" w:ascii="宋体" w:hAnsi="宋体" w:cs="宋体"/>
          <w:color w:val="auto"/>
          <w:sz w:val="24"/>
          <w:szCs w:val="24"/>
          <w:highlight w:val="none"/>
        </w:rPr>
        <w:t>分至</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点</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分</w:t>
      </w:r>
    </w:p>
    <w:p w14:paraId="12232FBD">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递交截止时间：</w:t>
      </w: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08</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点</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0分</w:t>
      </w:r>
    </w:p>
    <w:p w14:paraId="6D21CFA9">
      <w:pPr>
        <w:spacing w:line="520" w:lineRule="exact"/>
        <w:ind w:firstLine="480" w:firstLineChars="200"/>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递交</w:t>
      </w:r>
      <w:r>
        <w:rPr>
          <w:rFonts w:hint="eastAsia" w:ascii="宋体" w:hAnsi="宋体" w:cs="宋体"/>
          <w:color w:val="auto"/>
          <w:kern w:val="0"/>
          <w:sz w:val="24"/>
          <w:szCs w:val="24"/>
          <w:highlight w:val="none"/>
        </w:rPr>
        <w:t>地点：</w:t>
      </w:r>
      <w:r>
        <w:rPr>
          <w:rFonts w:hint="eastAsia" w:ascii="宋体" w:hAnsi="宋体" w:eastAsia="宋体" w:cs="宋体"/>
          <w:color w:val="auto"/>
          <w:sz w:val="24"/>
          <w:highlight w:val="none"/>
        </w:rPr>
        <w:t>泰州市中医院济川路院区门诊楼东侧放疗楼一楼医患沟通办谈话室</w:t>
      </w:r>
    </w:p>
    <w:p w14:paraId="06BC8D62">
      <w:pPr>
        <w:spacing w:line="520" w:lineRule="exact"/>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4.供应商委托代理人应持本人二代身份证原件参加竞价，否则采购人有权拒收其响应文件。</w:t>
      </w:r>
    </w:p>
    <w:p w14:paraId="219C70E6">
      <w:pPr>
        <w:spacing w:line="520" w:lineRule="exact"/>
        <w:ind w:firstLine="480" w:firstLineChars="200"/>
        <w:rPr>
          <w:rFonts w:ascii="宋体" w:hAnsi="宋体" w:cs="宋体"/>
          <w:b/>
          <w:bCs/>
          <w:color w:val="auto"/>
          <w:sz w:val="24"/>
          <w:szCs w:val="32"/>
          <w:highlight w:val="none"/>
        </w:rPr>
      </w:pPr>
      <w:r>
        <w:rPr>
          <w:rFonts w:hint="eastAsia" w:ascii="宋体" w:hAnsi="宋体" w:cs="宋体"/>
          <w:color w:val="auto"/>
          <w:sz w:val="24"/>
          <w:szCs w:val="24"/>
          <w:highlight w:val="none"/>
        </w:rPr>
        <w:t>【注】</w:t>
      </w:r>
      <w:r>
        <w:rPr>
          <w:rFonts w:hint="eastAsia" w:ascii="宋体" w:hAnsi="宋体" w:cs="宋体"/>
          <w:b/>
          <w:bCs/>
          <w:color w:val="auto"/>
          <w:sz w:val="24"/>
          <w:szCs w:val="32"/>
          <w:highlight w:val="none"/>
        </w:rPr>
        <w:t>逾期递交的响应文件将不予受理。</w:t>
      </w:r>
    </w:p>
    <w:p w14:paraId="34272EB5">
      <w:pPr>
        <w:spacing w:line="520" w:lineRule="exact"/>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rPr>
        <w:t>十、</w:t>
      </w:r>
      <w:r>
        <w:rPr>
          <w:rFonts w:hint="eastAsia" w:ascii="宋体" w:hAnsi="宋体" w:cs="宋体"/>
          <w:b/>
          <w:bCs/>
          <w:color w:val="auto"/>
          <w:sz w:val="24"/>
          <w:szCs w:val="24"/>
          <w:highlight w:val="none"/>
          <w:lang w:val="en-US" w:eastAsia="zh-CN"/>
        </w:rPr>
        <w:t>评审标准和方法</w:t>
      </w:r>
    </w:p>
    <w:p w14:paraId="538D6892">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响应内容的质量和服务均能满足采购文件实质性响应要求，且提出最低报价的供应商确定为成交供应商。</w:t>
      </w:r>
    </w:p>
    <w:p w14:paraId="74390915">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2.若出现两个或两个以上满足采购要求的相同最低报价供应商时，由评审小组抽签确定成交供应商。</w:t>
      </w:r>
    </w:p>
    <w:p w14:paraId="461BA6AF">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出现下列情况之一的，按无效响应文件处理：</w:t>
      </w:r>
    </w:p>
    <w:p w14:paraId="79DB9398">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（1）报价函未加盖投标人的公章及企业法定代表人（或授权代理人）印章（或签字）的，或者签字人员没有合法、有效的委托书（原件）；</w:t>
      </w:r>
    </w:p>
    <w:p w14:paraId="6D6C608D">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（2）未按</w:t>
      </w:r>
      <w:r>
        <w:rPr>
          <w:rFonts w:hint="eastAsia" w:ascii="宋体" w:hAnsi="宋体" w:cs="宋体"/>
          <w:color w:val="auto"/>
          <w:sz w:val="24"/>
          <w:szCs w:val="24"/>
          <w:highlight w:val="none"/>
          <w:lang w:val="en-US" w:eastAsia="zh-CN"/>
        </w:rPr>
        <w:t>竞价</w:t>
      </w:r>
      <w:r>
        <w:rPr>
          <w:rFonts w:hint="eastAsia" w:ascii="宋体" w:hAnsi="宋体" w:cs="宋体"/>
          <w:color w:val="auto"/>
          <w:sz w:val="24"/>
          <w:szCs w:val="24"/>
          <w:highlight w:val="none"/>
        </w:rPr>
        <w:t>文件规定的格式填写，响应文件内容不全或关键字迹模糊、无法辨认的；</w:t>
      </w:r>
    </w:p>
    <w:p w14:paraId="55331FCF">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投标报价不符合竞价文件要求的</w:t>
      </w:r>
      <w:r>
        <w:rPr>
          <w:rFonts w:hint="eastAsia" w:ascii="宋体" w:hAnsi="宋体" w:cs="宋体"/>
          <w:color w:val="auto"/>
          <w:sz w:val="24"/>
          <w:szCs w:val="24"/>
          <w:highlight w:val="none"/>
        </w:rPr>
        <w:t>；</w:t>
      </w:r>
    </w:p>
    <w:p w14:paraId="314AEB1D">
      <w:pPr>
        <w:spacing w:line="52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（4）不满足“供应商资格要求”</w:t>
      </w:r>
      <w:r>
        <w:rPr>
          <w:rFonts w:hint="eastAsia" w:ascii="宋体" w:hAnsi="宋体" w:cs="宋体"/>
          <w:color w:val="auto"/>
          <w:sz w:val="24"/>
          <w:szCs w:val="24"/>
          <w:highlight w:val="none"/>
          <w:lang w:val="en-US" w:eastAsia="zh-CN"/>
        </w:rPr>
        <w:t>和“产品要求”的</w:t>
      </w:r>
      <w:r>
        <w:rPr>
          <w:rFonts w:hint="eastAsia" w:ascii="宋体" w:hAnsi="宋体" w:cs="宋体"/>
          <w:color w:val="auto"/>
          <w:sz w:val="24"/>
          <w:szCs w:val="24"/>
          <w:highlight w:val="none"/>
          <w:lang w:eastAsia="zh-CN"/>
        </w:rPr>
        <w:t>；</w:t>
      </w:r>
    </w:p>
    <w:p w14:paraId="6488CC5B">
      <w:pPr>
        <w:spacing w:line="52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（5）供应商</w:t>
      </w:r>
      <w:r>
        <w:rPr>
          <w:rFonts w:hint="eastAsia" w:ascii="宋体" w:hAnsi="宋体" w:cs="宋体"/>
          <w:color w:val="auto"/>
          <w:sz w:val="24"/>
          <w:szCs w:val="24"/>
          <w:highlight w:val="none"/>
        </w:rPr>
        <w:t>以他人名义投标，或者与</w:t>
      </w:r>
      <w:r>
        <w:rPr>
          <w:rFonts w:hint="eastAsia" w:ascii="宋体" w:hAnsi="宋体" w:cs="宋体"/>
          <w:color w:val="auto"/>
          <w:sz w:val="24"/>
          <w:szCs w:val="24"/>
          <w:highlight w:val="none"/>
          <w:lang w:val="en-US" w:eastAsia="zh-CN"/>
        </w:rPr>
        <w:t>采购</w:t>
      </w:r>
      <w:r>
        <w:rPr>
          <w:rFonts w:hint="eastAsia" w:ascii="宋体" w:hAnsi="宋体" w:cs="宋体"/>
          <w:color w:val="auto"/>
          <w:sz w:val="24"/>
          <w:szCs w:val="24"/>
          <w:highlight w:val="none"/>
        </w:rPr>
        <w:t>人、其他</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串通投标，或者以行贿等违法违规手段谋取中标的；</w:t>
      </w:r>
    </w:p>
    <w:p w14:paraId="6AD68384">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）响应文件不满足</w:t>
      </w:r>
      <w:r>
        <w:rPr>
          <w:rFonts w:hint="eastAsia" w:ascii="宋体" w:hAnsi="宋体" w:cs="宋体"/>
          <w:color w:val="auto"/>
          <w:sz w:val="24"/>
          <w:szCs w:val="24"/>
          <w:highlight w:val="none"/>
          <w:lang w:val="en-US" w:eastAsia="zh-CN"/>
        </w:rPr>
        <w:t>竞价</w:t>
      </w:r>
      <w:r>
        <w:rPr>
          <w:rFonts w:hint="eastAsia" w:ascii="宋体" w:hAnsi="宋体" w:cs="宋体"/>
          <w:color w:val="auto"/>
          <w:sz w:val="24"/>
          <w:szCs w:val="24"/>
          <w:highlight w:val="none"/>
        </w:rPr>
        <w:t>文件其他实质性要求，或者提出</w:t>
      </w:r>
      <w:r>
        <w:rPr>
          <w:rFonts w:hint="eastAsia" w:ascii="宋体" w:hAnsi="宋体" w:cs="宋体"/>
          <w:color w:val="auto"/>
          <w:sz w:val="24"/>
          <w:szCs w:val="24"/>
          <w:highlight w:val="none"/>
          <w:lang w:val="en-US" w:eastAsia="zh-CN"/>
        </w:rPr>
        <w:t>采购</w:t>
      </w:r>
      <w:r>
        <w:rPr>
          <w:rFonts w:hint="eastAsia" w:ascii="宋体" w:hAnsi="宋体" w:cs="宋体"/>
          <w:color w:val="auto"/>
          <w:sz w:val="24"/>
          <w:szCs w:val="24"/>
          <w:highlight w:val="none"/>
        </w:rPr>
        <w:t>人不能接受的成果验收、价款结算和支付条件。</w:t>
      </w:r>
    </w:p>
    <w:p w14:paraId="763F622D">
      <w:pPr>
        <w:spacing w:line="52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一</w:t>
      </w:r>
      <w:r>
        <w:rPr>
          <w:rFonts w:hint="eastAsia" w:ascii="宋体" w:hAnsi="宋体" w:cs="宋体"/>
          <w:b/>
          <w:color w:val="auto"/>
          <w:sz w:val="24"/>
          <w:szCs w:val="24"/>
          <w:highlight w:val="none"/>
        </w:rPr>
        <w:t>、其他</w:t>
      </w:r>
    </w:p>
    <w:p w14:paraId="420F7002">
      <w:pPr>
        <w:spacing w:line="52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本项目不接受任何方式质询。</w:t>
      </w:r>
    </w:p>
    <w:p w14:paraId="7C731A77">
      <w:pPr>
        <w:spacing w:line="520" w:lineRule="exact"/>
        <w:ind w:firstLine="480" w:firstLineChars="200"/>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2.本项目选择一家供应商，参与投标的供应商数量满足一家即可进入竞价环节。</w:t>
      </w:r>
    </w:p>
    <w:p w14:paraId="419DB88F">
      <w:pPr>
        <w:spacing w:line="52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二</w:t>
      </w:r>
      <w:r>
        <w:rPr>
          <w:rFonts w:hint="eastAsia" w:ascii="宋体" w:hAnsi="宋体" w:cs="宋体"/>
          <w:b/>
          <w:color w:val="auto"/>
          <w:sz w:val="24"/>
          <w:szCs w:val="24"/>
          <w:highlight w:val="none"/>
        </w:rPr>
        <w:t>、联系方式</w:t>
      </w:r>
    </w:p>
    <w:p w14:paraId="4098EC2A">
      <w:pPr>
        <w:pStyle w:val="19"/>
        <w:widowControl/>
        <w:spacing w:beforeAutospacing="0" w:afterAutospacing="0" w:line="520" w:lineRule="exact"/>
        <w:ind w:firstLine="480" w:firstLineChars="200"/>
        <w:jc w:val="both"/>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1</w:t>
      </w:r>
      <w:r>
        <w:rPr>
          <w:rFonts w:hint="eastAsia" w:ascii="宋体" w:hAnsi="宋体" w:cs="宋体"/>
          <w:color w:val="auto"/>
          <w:szCs w:val="24"/>
          <w:highlight w:val="none"/>
          <w:lang w:val="en-US" w:eastAsia="zh-CN"/>
        </w:rPr>
        <w:t>.</w:t>
      </w:r>
      <w:r>
        <w:rPr>
          <w:rFonts w:hint="eastAsia" w:ascii="宋体" w:hAnsi="宋体" w:cs="宋体"/>
          <w:color w:val="auto"/>
          <w:szCs w:val="24"/>
          <w:highlight w:val="none"/>
        </w:rPr>
        <w:t>单位名称：泰州市</w:t>
      </w:r>
      <w:r>
        <w:rPr>
          <w:rFonts w:hint="eastAsia" w:ascii="宋体" w:hAnsi="宋体" w:cs="宋体"/>
          <w:color w:val="auto"/>
          <w:szCs w:val="24"/>
          <w:highlight w:val="none"/>
          <w:lang w:val="en-US" w:eastAsia="zh-CN"/>
        </w:rPr>
        <w:t>中医院</w:t>
      </w:r>
    </w:p>
    <w:p w14:paraId="5A5857E6">
      <w:pPr>
        <w:pStyle w:val="19"/>
        <w:widowControl/>
        <w:spacing w:beforeAutospacing="0" w:afterAutospacing="0" w:line="520" w:lineRule="exact"/>
        <w:ind w:firstLine="480" w:firstLineChars="200"/>
        <w:jc w:val="both"/>
        <w:rPr>
          <w:rFonts w:ascii="宋体" w:hAnsi="宋体" w:cs="宋体"/>
          <w:color w:val="auto"/>
          <w:szCs w:val="24"/>
          <w:highlight w:val="none"/>
        </w:rPr>
      </w:pPr>
      <w:r>
        <w:rPr>
          <w:rFonts w:hint="eastAsia" w:ascii="宋体" w:hAnsi="宋体" w:cs="宋体"/>
          <w:color w:val="auto"/>
          <w:szCs w:val="24"/>
          <w:highlight w:val="none"/>
        </w:rPr>
        <w:t>2</w:t>
      </w:r>
      <w:r>
        <w:rPr>
          <w:rFonts w:hint="eastAsia" w:ascii="宋体" w:hAnsi="宋体" w:cs="宋体"/>
          <w:color w:val="auto"/>
          <w:szCs w:val="24"/>
          <w:highlight w:val="none"/>
          <w:lang w:val="en-US" w:eastAsia="zh-CN"/>
        </w:rPr>
        <w:t>.</w:t>
      </w:r>
      <w:r>
        <w:rPr>
          <w:rFonts w:hint="eastAsia" w:ascii="宋体" w:hAnsi="宋体" w:cs="宋体"/>
          <w:color w:val="auto"/>
          <w:szCs w:val="24"/>
          <w:highlight w:val="none"/>
        </w:rPr>
        <w:t>联系人：</w:t>
      </w:r>
      <w:r>
        <w:rPr>
          <w:rFonts w:hint="eastAsia" w:ascii="宋体" w:hAnsi="宋体" w:cs="宋体"/>
          <w:color w:val="auto"/>
          <w:szCs w:val="24"/>
          <w:highlight w:val="none"/>
          <w:lang w:val="en-US" w:eastAsia="zh-CN"/>
        </w:rPr>
        <w:t>陈</w:t>
      </w:r>
      <w:r>
        <w:rPr>
          <w:rFonts w:hint="eastAsia" w:ascii="宋体" w:hAnsi="宋体" w:cs="宋体"/>
          <w:color w:val="auto"/>
          <w:szCs w:val="24"/>
          <w:highlight w:val="none"/>
        </w:rPr>
        <w:t>先生</w:t>
      </w:r>
    </w:p>
    <w:p w14:paraId="2A21BFAF">
      <w:pPr>
        <w:pStyle w:val="19"/>
        <w:widowControl/>
        <w:spacing w:beforeAutospacing="0" w:afterAutospacing="0" w:line="520" w:lineRule="exact"/>
        <w:ind w:firstLine="480" w:firstLineChars="200"/>
        <w:jc w:val="both"/>
        <w:rPr>
          <w:rFonts w:hint="eastAsia" w:ascii="宋体" w:hAnsi="宋体" w:cs="宋体"/>
          <w:color w:val="auto"/>
          <w:szCs w:val="24"/>
          <w:highlight w:val="none"/>
        </w:rPr>
      </w:pPr>
      <w:r>
        <w:rPr>
          <w:rFonts w:hint="eastAsia" w:ascii="宋体" w:hAnsi="宋体" w:cs="宋体"/>
          <w:color w:val="auto"/>
          <w:szCs w:val="24"/>
          <w:highlight w:val="none"/>
        </w:rPr>
        <w:t>3</w:t>
      </w:r>
      <w:r>
        <w:rPr>
          <w:rFonts w:hint="eastAsia" w:ascii="宋体" w:hAnsi="宋体" w:cs="宋体"/>
          <w:color w:val="auto"/>
          <w:szCs w:val="24"/>
          <w:highlight w:val="none"/>
          <w:lang w:val="en-US" w:eastAsia="zh-CN"/>
        </w:rPr>
        <w:t>.</w:t>
      </w:r>
      <w:r>
        <w:rPr>
          <w:rFonts w:hint="eastAsia" w:ascii="宋体" w:hAnsi="宋体" w:cs="宋体"/>
          <w:color w:val="auto"/>
          <w:szCs w:val="24"/>
          <w:highlight w:val="none"/>
        </w:rPr>
        <w:t>电话：0523-86611399</w:t>
      </w:r>
    </w:p>
    <w:p w14:paraId="3DFDD1B9">
      <w:pPr>
        <w:pStyle w:val="22"/>
        <w:ind w:firstLine="241"/>
        <w:rPr>
          <w:rFonts w:ascii="宋体" w:hAnsi="宋体" w:cs="宋体"/>
          <w:b/>
          <w:color w:val="auto"/>
          <w:sz w:val="24"/>
          <w:highlight w:val="none"/>
          <w:lang w:eastAsia="zh-CN"/>
        </w:rPr>
      </w:pPr>
    </w:p>
    <w:p w14:paraId="25A8ADE3">
      <w:pPr>
        <w:pStyle w:val="22"/>
        <w:ind w:firstLine="241"/>
        <w:rPr>
          <w:rFonts w:ascii="宋体" w:hAnsi="宋体" w:cs="宋体"/>
          <w:b/>
          <w:color w:val="auto"/>
          <w:sz w:val="24"/>
          <w:highlight w:val="none"/>
          <w:lang w:eastAsia="zh-CN"/>
        </w:rPr>
      </w:pPr>
    </w:p>
    <w:p w14:paraId="1B2AC3FB">
      <w:pPr>
        <w:pStyle w:val="22"/>
        <w:ind w:firstLine="241"/>
        <w:rPr>
          <w:rFonts w:ascii="宋体" w:hAnsi="宋体" w:cs="宋体"/>
          <w:b/>
          <w:color w:val="auto"/>
          <w:sz w:val="24"/>
          <w:highlight w:val="none"/>
          <w:lang w:eastAsia="zh-CN"/>
        </w:rPr>
      </w:pPr>
    </w:p>
    <w:p w14:paraId="1B34635C">
      <w:pPr>
        <w:pStyle w:val="22"/>
        <w:ind w:firstLine="241"/>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附件：</w:t>
      </w:r>
    </w:p>
    <w:p w14:paraId="0B272048">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lang w:val="en-US" w:eastAsia="zh-CN"/>
        </w:rPr>
        <w:t>参与竞价</w:t>
      </w:r>
      <w:r>
        <w:rPr>
          <w:rFonts w:hint="eastAsia" w:ascii="宋体" w:hAnsi="宋体" w:eastAsia="宋体" w:cs="宋体"/>
          <w:b/>
          <w:color w:val="auto"/>
          <w:sz w:val="36"/>
          <w:szCs w:val="36"/>
          <w:highlight w:val="none"/>
        </w:rPr>
        <w:t>确认函</w:t>
      </w:r>
    </w:p>
    <w:p w14:paraId="6DAD7831">
      <w:pPr>
        <w:rPr>
          <w:rFonts w:hint="eastAsia" w:ascii="宋体" w:hAnsi="宋体" w:eastAsia="宋体" w:cs="宋体"/>
          <w:bCs/>
          <w:color w:val="auto"/>
          <w:sz w:val="24"/>
          <w:highlight w:val="none"/>
        </w:rPr>
      </w:pPr>
    </w:p>
    <w:p w14:paraId="6B305595">
      <w:pPr>
        <w:keepNext w:val="0"/>
        <w:keepLines w:val="0"/>
        <w:pageBreakBefore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highlight w:val="none"/>
          <w:u w:val="single"/>
          <w:lang w:val="zh-CN"/>
        </w:rPr>
      </w:pPr>
      <w:r>
        <w:rPr>
          <w:rFonts w:hint="eastAsia" w:ascii="宋体" w:hAnsi="宋体" w:eastAsia="宋体" w:cs="宋体"/>
          <w:color w:val="auto"/>
          <w:sz w:val="24"/>
          <w:highlight w:val="none"/>
          <w:u w:val="single"/>
          <w:lang w:val="en-US" w:eastAsia="zh-CN"/>
        </w:rPr>
        <w:t>泰州市中医院</w:t>
      </w:r>
      <w:r>
        <w:rPr>
          <w:rFonts w:hint="eastAsia" w:ascii="宋体" w:hAnsi="宋体" w:eastAsia="宋体" w:cs="宋体"/>
          <w:color w:val="auto"/>
          <w:sz w:val="24"/>
          <w:highlight w:val="none"/>
          <w:u w:val="single"/>
          <w:lang w:val="zh-CN"/>
        </w:rPr>
        <w:t>：</w:t>
      </w:r>
    </w:p>
    <w:p w14:paraId="30B07D5A">
      <w:pPr>
        <w:keepNext w:val="0"/>
        <w:keepLines w:val="0"/>
        <w:pageBreakBefore w:val="0"/>
        <w:widowControl/>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我公司已</w:t>
      </w:r>
      <w:r>
        <w:rPr>
          <w:rFonts w:hint="eastAsia" w:ascii="宋体" w:hAnsi="宋体" w:eastAsia="宋体" w:cs="宋体"/>
          <w:bCs/>
          <w:color w:val="auto"/>
          <w:kern w:val="0"/>
          <w:sz w:val="24"/>
          <w:highlight w:val="none"/>
          <w:lang w:val="en-US" w:eastAsia="zh-CN"/>
        </w:rPr>
        <w:t>研究</w:t>
      </w:r>
      <w:r>
        <w:rPr>
          <w:rFonts w:hint="eastAsia" w:ascii="宋体" w:hAnsi="宋体" w:eastAsia="宋体" w:cs="宋体"/>
          <w:bCs/>
          <w:color w:val="auto"/>
          <w:kern w:val="0"/>
          <w:sz w:val="24"/>
          <w:highlight w:val="none"/>
        </w:rPr>
        <w:t>了</w:t>
      </w:r>
      <w:r>
        <w:rPr>
          <w:rFonts w:hint="eastAsia" w:ascii="宋体" w:hAnsi="宋体" w:eastAsia="宋体" w:cs="宋体"/>
          <w:color w:val="auto"/>
          <w:sz w:val="24"/>
          <w:highlight w:val="none"/>
          <w:u w:val="single"/>
          <w:lang w:val="zh-CN"/>
        </w:rPr>
        <w:t>泰州市中医院网络安全等级保护测评服务项目（政府采购框架协议内服务）</w:t>
      </w:r>
      <w:r>
        <w:rPr>
          <w:rFonts w:hint="eastAsia" w:ascii="宋体" w:hAnsi="宋体" w:eastAsia="宋体" w:cs="宋体"/>
          <w:bCs/>
          <w:color w:val="auto"/>
          <w:kern w:val="0"/>
          <w:sz w:val="24"/>
          <w:highlight w:val="none"/>
        </w:rPr>
        <w:t>的</w:t>
      </w:r>
      <w:r>
        <w:rPr>
          <w:rFonts w:hint="eastAsia" w:ascii="宋体" w:hAnsi="宋体" w:eastAsia="宋体" w:cs="宋体"/>
          <w:bCs/>
          <w:color w:val="auto"/>
          <w:kern w:val="0"/>
          <w:sz w:val="24"/>
          <w:highlight w:val="none"/>
          <w:lang w:val="en-US" w:eastAsia="zh-CN"/>
        </w:rPr>
        <w:t>竞价要求</w:t>
      </w:r>
      <w:r>
        <w:rPr>
          <w:rFonts w:hint="eastAsia" w:ascii="宋体" w:hAnsi="宋体" w:eastAsia="宋体" w:cs="宋体"/>
          <w:bCs/>
          <w:color w:val="auto"/>
          <w:kern w:val="0"/>
          <w:sz w:val="24"/>
          <w:highlight w:val="none"/>
        </w:rPr>
        <w:t>，我公司对</w:t>
      </w:r>
      <w:r>
        <w:rPr>
          <w:rFonts w:hint="eastAsia" w:ascii="宋体" w:hAnsi="宋体" w:eastAsia="宋体" w:cs="宋体"/>
          <w:bCs/>
          <w:color w:val="auto"/>
          <w:kern w:val="0"/>
          <w:sz w:val="24"/>
          <w:highlight w:val="none"/>
          <w:lang w:val="en-US" w:eastAsia="zh-CN"/>
        </w:rPr>
        <w:t>竞价公告的内容</w:t>
      </w:r>
      <w:r>
        <w:rPr>
          <w:rFonts w:hint="eastAsia" w:ascii="宋体" w:hAnsi="宋体" w:eastAsia="宋体" w:cs="宋体"/>
          <w:bCs/>
          <w:color w:val="auto"/>
          <w:kern w:val="0"/>
          <w:sz w:val="24"/>
          <w:highlight w:val="none"/>
        </w:rPr>
        <w:t>无异议，决定准时参加</w:t>
      </w:r>
      <w:r>
        <w:rPr>
          <w:rFonts w:hint="eastAsia" w:ascii="宋体" w:hAnsi="宋体" w:eastAsia="宋体" w:cs="宋体"/>
          <w:bCs/>
          <w:color w:val="auto"/>
          <w:kern w:val="0"/>
          <w:sz w:val="24"/>
          <w:highlight w:val="none"/>
          <w:lang w:val="en-US" w:eastAsia="zh-CN"/>
        </w:rPr>
        <w:t>竞价</w:t>
      </w:r>
      <w:r>
        <w:rPr>
          <w:rFonts w:hint="eastAsia" w:ascii="宋体" w:hAnsi="宋体" w:eastAsia="宋体" w:cs="宋体"/>
          <w:bCs/>
          <w:color w:val="auto"/>
          <w:kern w:val="0"/>
          <w:sz w:val="24"/>
          <w:highlight w:val="none"/>
        </w:rPr>
        <w:t>活动。</w:t>
      </w:r>
    </w:p>
    <w:p w14:paraId="377F6CA0">
      <w:pPr>
        <w:keepNext w:val="0"/>
        <w:keepLines w:val="0"/>
        <w:pageBreakBefore w:val="0"/>
        <w:widowControl/>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我公司本项目联系人：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，手机：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，邮箱：</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w:t>
      </w:r>
    </w:p>
    <w:p w14:paraId="66E77FD5">
      <w:pPr>
        <w:widowControl/>
        <w:spacing w:line="360" w:lineRule="auto"/>
        <w:ind w:firstLine="480" w:firstLineChars="200"/>
        <w:jc w:val="left"/>
        <w:rPr>
          <w:rFonts w:hint="eastAsia" w:ascii="宋体" w:hAnsi="宋体" w:eastAsia="宋体" w:cs="宋体"/>
          <w:color w:val="auto"/>
          <w:kern w:val="0"/>
          <w:sz w:val="24"/>
          <w:highlight w:val="none"/>
        </w:rPr>
      </w:pPr>
    </w:p>
    <w:p w14:paraId="4D508F44">
      <w:pPr>
        <w:widowControl/>
        <w:spacing w:line="360" w:lineRule="auto"/>
        <w:ind w:firstLine="480" w:firstLineChars="200"/>
        <w:jc w:val="left"/>
        <w:rPr>
          <w:rFonts w:hint="eastAsia" w:ascii="宋体" w:hAnsi="宋体" w:eastAsia="宋体" w:cs="宋体"/>
          <w:color w:val="auto"/>
          <w:kern w:val="0"/>
          <w:sz w:val="24"/>
          <w:highlight w:val="none"/>
        </w:rPr>
      </w:pPr>
    </w:p>
    <w:p w14:paraId="39F70A31">
      <w:pPr>
        <w:widowControl/>
        <w:spacing w:line="360" w:lineRule="auto"/>
        <w:ind w:right="8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公司名称：</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（盖单位章）</w:t>
      </w:r>
    </w:p>
    <w:p w14:paraId="3CEEF098">
      <w:pPr>
        <w:spacing w:line="520" w:lineRule="exact"/>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日</w:t>
      </w:r>
    </w:p>
    <w:p w14:paraId="4BDDA3C1">
      <w:pPr>
        <w:pStyle w:val="22"/>
        <w:ind w:firstLine="241"/>
        <w:rPr>
          <w:rFonts w:ascii="宋体" w:hAnsi="宋体" w:cs="宋体"/>
          <w:b/>
          <w:color w:val="auto"/>
          <w:sz w:val="24"/>
          <w:highlight w:val="none"/>
          <w:lang w:eastAsia="zh-CN"/>
        </w:rPr>
      </w:pPr>
    </w:p>
    <w:p w14:paraId="246B6DA8">
      <w:pPr>
        <w:pStyle w:val="22"/>
        <w:ind w:firstLine="241"/>
        <w:rPr>
          <w:rFonts w:ascii="宋体" w:hAnsi="宋体" w:cs="宋体"/>
          <w:b/>
          <w:color w:val="auto"/>
          <w:sz w:val="24"/>
          <w:highlight w:val="none"/>
          <w:lang w:eastAsia="zh-CN"/>
        </w:rPr>
      </w:pPr>
    </w:p>
    <w:p w14:paraId="109473F0">
      <w:pPr>
        <w:pStyle w:val="22"/>
        <w:ind w:firstLine="241"/>
        <w:rPr>
          <w:rFonts w:ascii="宋体" w:hAnsi="宋体" w:cs="宋体"/>
          <w:b/>
          <w:color w:val="auto"/>
          <w:sz w:val="24"/>
          <w:highlight w:val="none"/>
          <w:lang w:eastAsia="zh-CN"/>
        </w:rPr>
      </w:pPr>
    </w:p>
    <w:p w14:paraId="05E81D3E">
      <w:pPr>
        <w:pStyle w:val="22"/>
        <w:ind w:firstLine="241"/>
        <w:rPr>
          <w:rFonts w:ascii="宋体" w:hAnsi="宋体" w:cs="宋体"/>
          <w:b/>
          <w:color w:val="auto"/>
          <w:sz w:val="24"/>
          <w:highlight w:val="none"/>
          <w:lang w:eastAsia="zh-CN"/>
        </w:rPr>
      </w:pPr>
    </w:p>
    <w:p w14:paraId="21D0D17C">
      <w:pPr>
        <w:pStyle w:val="22"/>
        <w:ind w:firstLine="241"/>
        <w:rPr>
          <w:rFonts w:ascii="宋体" w:hAnsi="宋体" w:cs="宋体"/>
          <w:b/>
          <w:color w:val="auto"/>
          <w:sz w:val="24"/>
          <w:highlight w:val="none"/>
          <w:lang w:eastAsia="zh-CN"/>
        </w:rPr>
      </w:pPr>
    </w:p>
    <w:p w14:paraId="5BE22FC0">
      <w:pPr>
        <w:pStyle w:val="22"/>
        <w:ind w:firstLine="241"/>
        <w:rPr>
          <w:rFonts w:ascii="宋体" w:hAnsi="宋体" w:cs="宋体"/>
          <w:b/>
          <w:color w:val="auto"/>
          <w:sz w:val="24"/>
          <w:highlight w:val="none"/>
          <w:lang w:eastAsia="zh-CN"/>
        </w:rPr>
      </w:pPr>
    </w:p>
    <w:p w14:paraId="5AE509DB">
      <w:pPr>
        <w:pStyle w:val="22"/>
        <w:ind w:firstLine="241"/>
        <w:rPr>
          <w:rFonts w:ascii="宋体" w:hAnsi="宋体" w:cs="宋体"/>
          <w:b/>
          <w:color w:val="auto"/>
          <w:sz w:val="24"/>
          <w:highlight w:val="none"/>
          <w:lang w:eastAsia="zh-CN"/>
        </w:rPr>
      </w:pPr>
    </w:p>
    <w:p w14:paraId="12ED4055">
      <w:pPr>
        <w:pStyle w:val="22"/>
        <w:ind w:left="0" w:leftChars="0" w:firstLine="0" w:firstLineChars="0"/>
        <w:rPr>
          <w:rFonts w:ascii="宋体" w:hAnsi="宋体" w:cs="宋体"/>
          <w:b/>
          <w:color w:val="auto"/>
          <w:sz w:val="24"/>
          <w:highlight w:val="none"/>
          <w:lang w:eastAsia="zh-CN"/>
        </w:rPr>
      </w:pPr>
    </w:p>
    <w:p w14:paraId="4AB47223">
      <w:pPr>
        <w:pStyle w:val="22"/>
        <w:ind w:firstLine="241"/>
        <w:rPr>
          <w:rFonts w:ascii="宋体" w:hAnsi="宋体" w:cs="宋体"/>
          <w:b/>
          <w:color w:val="auto"/>
          <w:sz w:val="24"/>
          <w:highlight w:val="none"/>
          <w:lang w:eastAsia="zh-CN"/>
        </w:rPr>
      </w:pPr>
    </w:p>
    <w:p w14:paraId="762437AB">
      <w:pPr>
        <w:pStyle w:val="22"/>
        <w:ind w:firstLine="241"/>
        <w:rPr>
          <w:rFonts w:ascii="宋体" w:hAnsi="宋体" w:cs="宋体"/>
          <w:b/>
          <w:color w:val="auto"/>
          <w:sz w:val="24"/>
          <w:highlight w:val="none"/>
          <w:lang w:eastAsia="zh-CN"/>
        </w:rPr>
      </w:pPr>
    </w:p>
    <w:p w14:paraId="4BD87D08">
      <w:pPr>
        <w:pStyle w:val="22"/>
        <w:ind w:firstLine="241"/>
        <w:rPr>
          <w:rFonts w:ascii="宋体" w:hAnsi="宋体" w:cs="宋体"/>
          <w:b/>
          <w:color w:val="auto"/>
          <w:sz w:val="24"/>
          <w:highlight w:val="none"/>
          <w:lang w:eastAsia="zh-CN"/>
        </w:rPr>
      </w:pPr>
    </w:p>
    <w:p w14:paraId="6ECB9D52">
      <w:pPr>
        <w:pStyle w:val="22"/>
        <w:ind w:firstLine="241"/>
        <w:rPr>
          <w:rFonts w:ascii="宋体" w:hAnsi="宋体" w:cs="宋体"/>
          <w:b/>
          <w:color w:val="auto"/>
          <w:sz w:val="24"/>
          <w:highlight w:val="none"/>
          <w:lang w:eastAsia="zh-CN"/>
        </w:rPr>
      </w:pPr>
    </w:p>
    <w:p w14:paraId="51B4106F">
      <w:pPr>
        <w:pStyle w:val="22"/>
        <w:ind w:firstLine="241"/>
        <w:rPr>
          <w:rFonts w:ascii="宋体" w:hAnsi="宋体" w:cs="宋体"/>
          <w:b/>
          <w:color w:val="auto"/>
          <w:sz w:val="24"/>
          <w:highlight w:val="none"/>
          <w:lang w:eastAsia="zh-CN"/>
        </w:rPr>
      </w:pPr>
    </w:p>
    <w:p w14:paraId="2C0B9A5B">
      <w:pPr>
        <w:pStyle w:val="22"/>
        <w:ind w:firstLine="241"/>
        <w:rPr>
          <w:rFonts w:ascii="宋体" w:hAnsi="宋体" w:cs="宋体"/>
          <w:b/>
          <w:color w:val="auto"/>
          <w:sz w:val="24"/>
          <w:highlight w:val="none"/>
          <w:lang w:eastAsia="zh-CN"/>
        </w:rPr>
      </w:pPr>
    </w:p>
    <w:p w14:paraId="29C7FC20">
      <w:pPr>
        <w:pStyle w:val="22"/>
        <w:ind w:firstLine="241"/>
        <w:rPr>
          <w:rFonts w:ascii="宋体" w:hAnsi="宋体" w:cs="宋体"/>
          <w:b/>
          <w:color w:val="auto"/>
          <w:sz w:val="24"/>
          <w:highlight w:val="none"/>
          <w:lang w:eastAsia="zh-CN"/>
        </w:rPr>
      </w:pPr>
    </w:p>
    <w:p w14:paraId="26269DD9">
      <w:pPr>
        <w:pStyle w:val="22"/>
        <w:ind w:firstLine="241"/>
        <w:rPr>
          <w:rFonts w:ascii="宋体" w:hAnsi="宋体" w:cs="宋体"/>
          <w:b/>
          <w:color w:val="auto"/>
          <w:sz w:val="24"/>
          <w:highlight w:val="none"/>
          <w:lang w:eastAsia="zh-CN"/>
        </w:rPr>
      </w:pPr>
    </w:p>
    <w:p w14:paraId="648C9347">
      <w:pPr>
        <w:pStyle w:val="22"/>
        <w:ind w:firstLine="241"/>
        <w:rPr>
          <w:rFonts w:ascii="宋体" w:hAnsi="宋体" w:cs="宋体"/>
          <w:b/>
          <w:color w:val="auto"/>
          <w:sz w:val="24"/>
          <w:highlight w:val="none"/>
          <w:lang w:eastAsia="zh-CN"/>
        </w:rPr>
      </w:pPr>
    </w:p>
    <w:p w14:paraId="4E27855E">
      <w:pPr>
        <w:pStyle w:val="22"/>
        <w:ind w:firstLine="241"/>
        <w:rPr>
          <w:rFonts w:ascii="宋体" w:hAnsi="宋体" w:cs="宋体"/>
          <w:b/>
          <w:color w:val="auto"/>
          <w:sz w:val="24"/>
          <w:highlight w:val="none"/>
          <w:lang w:eastAsia="zh-CN"/>
        </w:rPr>
      </w:pPr>
    </w:p>
    <w:p w14:paraId="4A8C2A41">
      <w:pPr>
        <w:pStyle w:val="20"/>
        <w:jc w:val="center"/>
        <w:rPr>
          <w:rFonts w:ascii="宋体" w:hAnsi="宋体" w:cs="宋体"/>
          <w:color w:val="auto"/>
          <w:sz w:val="42"/>
          <w:szCs w:val="42"/>
          <w:highlight w:val="none"/>
          <w:lang w:eastAsia="zh-CN"/>
        </w:rPr>
      </w:pPr>
      <w:r>
        <w:rPr>
          <w:rFonts w:hint="eastAsia" w:ascii="宋体" w:hAnsi="宋体" w:cs="宋体"/>
          <w:color w:val="auto"/>
          <w:sz w:val="42"/>
          <w:szCs w:val="42"/>
          <w:highlight w:val="none"/>
          <w:lang w:val="en-US" w:eastAsia="zh-CN"/>
        </w:rPr>
        <w:t xml:space="preserve">第三章 </w:t>
      </w:r>
      <w:r>
        <w:rPr>
          <w:rFonts w:hint="eastAsia" w:ascii="宋体" w:hAnsi="宋体" w:cs="宋体"/>
          <w:color w:val="auto"/>
          <w:sz w:val="42"/>
          <w:szCs w:val="42"/>
          <w:highlight w:val="none"/>
          <w:lang w:eastAsia="zh-CN"/>
        </w:rPr>
        <w:t>响应文件格式</w:t>
      </w:r>
    </w:p>
    <w:p w14:paraId="0EEAD72F">
      <w:pPr>
        <w:pStyle w:val="21"/>
        <w:rPr>
          <w:rFonts w:ascii="宋体" w:hAnsi="宋体" w:cs="宋体"/>
          <w:b/>
          <w:color w:val="auto"/>
          <w:sz w:val="24"/>
          <w:highlight w:val="none"/>
        </w:rPr>
      </w:pPr>
    </w:p>
    <w:p w14:paraId="208FCD91">
      <w:pPr>
        <w:pStyle w:val="5"/>
        <w:rPr>
          <w:rFonts w:ascii="宋体" w:hAnsi="宋体" w:cs="宋体"/>
          <w:b/>
          <w:color w:val="auto"/>
          <w:sz w:val="24"/>
          <w:highlight w:val="none"/>
        </w:rPr>
      </w:pPr>
    </w:p>
    <w:p w14:paraId="17D7C87B">
      <w:pPr>
        <w:spacing w:line="360" w:lineRule="auto"/>
        <w:jc w:val="right"/>
        <w:rPr>
          <w:rFonts w:ascii="宋体" w:hAnsi="宋体" w:cs="宋体"/>
          <w:b/>
          <w:color w:val="auto"/>
          <w:sz w:val="24"/>
          <w:highlight w:val="none"/>
        </w:rPr>
      </w:pPr>
    </w:p>
    <w:p w14:paraId="1747F713">
      <w:pPr>
        <w:spacing w:line="360" w:lineRule="auto"/>
        <w:jc w:val="right"/>
        <w:rPr>
          <w:rFonts w:ascii="宋体" w:hAnsi="宋体" w:cs="宋体"/>
          <w:b/>
          <w:color w:val="auto"/>
          <w:sz w:val="24"/>
          <w:highlight w:val="none"/>
        </w:rPr>
      </w:pPr>
    </w:p>
    <w:p w14:paraId="49FF3234">
      <w:pPr>
        <w:spacing w:line="360" w:lineRule="auto"/>
        <w:jc w:val="right"/>
        <w:rPr>
          <w:rFonts w:ascii="宋体" w:hAnsi="宋体" w:cs="宋体"/>
          <w:b/>
          <w:color w:val="auto"/>
          <w:sz w:val="24"/>
          <w:highlight w:val="none"/>
        </w:rPr>
      </w:pPr>
    </w:p>
    <w:p w14:paraId="4BAD0F8F">
      <w:pPr>
        <w:pStyle w:val="6"/>
        <w:rPr>
          <w:rFonts w:ascii="宋体" w:hAnsi="宋体" w:cs="宋体"/>
          <w:color w:val="auto"/>
          <w:highlight w:val="none"/>
        </w:rPr>
      </w:pPr>
    </w:p>
    <w:p w14:paraId="3ADE6333">
      <w:pPr>
        <w:pStyle w:val="6"/>
        <w:rPr>
          <w:rFonts w:ascii="宋体" w:hAnsi="宋体" w:cs="宋体"/>
          <w:color w:val="auto"/>
          <w:highlight w:val="none"/>
        </w:rPr>
      </w:pPr>
    </w:p>
    <w:p w14:paraId="0BBC599D">
      <w:pPr>
        <w:jc w:val="center"/>
        <w:rPr>
          <w:rFonts w:ascii="宋体" w:hAnsi="宋体" w:cs="宋体"/>
          <w:bCs/>
          <w:color w:val="auto"/>
          <w:sz w:val="72"/>
          <w:szCs w:val="72"/>
          <w:highlight w:val="none"/>
        </w:rPr>
      </w:pPr>
      <w:r>
        <w:rPr>
          <w:rFonts w:hint="eastAsia" w:ascii="宋体" w:hAnsi="宋体" w:cs="宋体"/>
          <w:bCs/>
          <w:color w:val="auto"/>
          <w:sz w:val="72"/>
          <w:szCs w:val="72"/>
          <w:highlight w:val="none"/>
        </w:rPr>
        <w:t>响应文件</w:t>
      </w:r>
    </w:p>
    <w:p w14:paraId="33F71941">
      <w:pPr>
        <w:spacing w:line="360" w:lineRule="auto"/>
        <w:rPr>
          <w:rFonts w:ascii="宋体" w:hAnsi="宋体" w:cs="宋体"/>
          <w:bCs/>
          <w:color w:val="auto"/>
          <w:sz w:val="72"/>
          <w:highlight w:val="none"/>
        </w:rPr>
      </w:pPr>
    </w:p>
    <w:p w14:paraId="1CA5D334">
      <w:pPr>
        <w:pStyle w:val="2"/>
        <w:rPr>
          <w:rFonts w:ascii="宋体" w:hAnsi="宋体" w:cs="宋体"/>
          <w:bCs/>
          <w:color w:val="auto"/>
          <w:sz w:val="72"/>
          <w:highlight w:val="none"/>
        </w:rPr>
      </w:pPr>
    </w:p>
    <w:p w14:paraId="18F223B9">
      <w:pPr>
        <w:pStyle w:val="22"/>
        <w:ind w:firstLine="210"/>
        <w:rPr>
          <w:rFonts w:ascii="宋体" w:hAnsi="宋体" w:cs="宋体"/>
          <w:color w:val="auto"/>
          <w:highlight w:val="none"/>
          <w:lang w:eastAsia="zh-CN"/>
        </w:rPr>
      </w:pPr>
    </w:p>
    <w:p w14:paraId="22CBFCCF">
      <w:pPr>
        <w:spacing w:line="360" w:lineRule="auto"/>
        <w:ind w:firstLine="472" w:firstLineChars="196"/>
        <w:rPr>
          <w:rFonts w:ascii="宋体" w:hAnsi="宋体" w:cs="宋体"/>
          <w:b/>
          <w:bCs/>
          <w:color w:val="auto"/>
          <w:sz w:val="24"/>
          <w:highlight w:val="none"/>
        </w:rPr>
      </w:pPr>
    </w:p>
    <w:p w14:paraId="1DB377C8">
      <w:pPr>
        <w:spacing w:line="360" w:lineRule="auto"/>
        <w:ind w:firstLine="472" w:firstLineChars="196"/>
        <w:rPr>
          <w:rFonts w:ascii="宋体" w:hAnsi="宋体" w:cs="宋体"/>
          <w:b/>
          <w:bCs/>
          <w:color w:val="auto"/>
          <w:sz w:val="24"/>
          <w:highlight w:val="none"/>
        </w:rPr>
      </w:pPr>
    </w:p>
    <w:p w14:paraId="5575CAD4">
      <w:pPr>
        <w:spacing w:line="360" w:lineRule="auto"/>
        <w:ind w:firstLine="562" w:firstLineChars="200"/>
        <w:jc w:val="both"/>
        <w:rPr>
          <w:rFonts w:hint="eastAsia" w:ascii="宋体" w:hAnsi="宋体" w:cs="宋体"/>
          <w:b/>
          <w:bCs/>
          <w:color w:val="auto"/>
          <w:sz w:val="28"/>
          <w:szCs w:val="28"/>
          <w:highlight w:val="none"/>
          <w:u w:val="single"/>
          <w:lang w:val="en-US" w:eastAsia="zh-CN"/>
        </w:rPr>
      </w:pPr>
      <w:r>
        <w:rPr>
          <w:rFonts w:hint="eastAsia" w:ascii="宋体" w:hAnsi="宋体" w:cs="宋体"/>
          <w:b/>
          <w:bCs/>
          <w:color w:val="auto"/>
          <w:sz w:val="28"/>
          <w:szCs w:val="28"/>
          <w:highlight w:val="none"/>
        </w:rPr>
        <w:t>项目名称：</w:t>
      </w:r>
      <w:r>
        <w:rPr>
          <w:rFonts w:hint="eastAsia" w:ascii="宋体" w:hAnsi="宋体" w:cs="宋体"/>
          <w:b/>
          <w:bCs/>
          <w:color w:val="auto"/>
          <w:sz w:val="28"/>
          <w:szCs w:val="28"/>
          <w:highlight w:val="none"/>
          <w:u w:val="single"/>
          <w:lang w:val="en-US" w:eastAsia="zh-CN"/>
        </w:rPr>
        <w:t xml:space="preserve"> 泰州市中医院网络安全等级保护测评服务项目</w:t>
      </w:r>
    </w:p>
    <w:p w14:paraId="7FD872A6">
      <w:pPr>
        <w:spacing w:line="360" w:lineRule="auto"/>
        <w:ind w:firstLine="562" w:firstLineChars="200"/>
        <w:jc w:val="center"/>
        <w:rPr>
          <w:rFonts w:hint="default" w:ascii="宋体" w:hAnsi="宋体" w:eastAsia="宋体" w:cs="宋体"/>
          <w:color w:val="auto"/>
          <w:sz w:val="28"/>
          <w:szCs w:val="28"/>
          <w:highlight w:val="none"/>
          <w:u w:val="single"/>
          <w:lang w:val="en-US" w:eastAsia="zh-CN"/>
        </w:rPr>
      </w:pPr>
      <w:r>
        <w:rPr>
          <w:rFonts w:hint="eastAsia" w:ascii="宋体" w:hAnsi="宋体" w:cs="宋体"/>
          <w:b/>
          <w:bCs/>
          <w:color w:val="auto"/>
          <w:sz w:val="28"/>
          <w:szCs w:val="28"/>
          <w:highlight w:val="none"/>
          <w:u w:val="single"/>
          <w:lang w:val="en-US" w:eastAsia="zh-CN"/>
        </w:rPr>
        <w:t>（政府采购框架协议内服务）</w:t>
      </w:r>
    </w:p>
    <w:p w14:paraId="381CFADE">
      <w:pPr>
        <w:spacing w:line="360" w:lineRule="auto"/>
        <w:ind w:firstLine="562" w:firstLineChars="200"/>
        <w:rPr>
          <w:rFonts w:hint="eastAsia" w:ascii="宋体" w:hAnsi="宋体" w:cs="宋体"/>
          <w:b/>
          <w:color w:val="auto"/>
          <w:sz w:val="28"/>
          <w:szCs w:val="28"/>
          <w:highlight w:val="none"/>
        </w:rPr>
      </w:pPr>
      <w:r>
        <w:rPr>
          <w:rFonts w:hint="eastAsia" w:ascii="宋体" w:hAnsi="宋体" w:cs="宋体"/>
          <w:b/>
          <w:color w:val="auto"/>
          <w:sz w:val="28"/>
          <w:szCs w:val="28"/>
          <w:highlight w:val="none"/>
          <w:lang w:val="en-US" w:eastAsia="zh-CN"/>
        </w:rPr>
        <w:t>供应商</w:t>
      </w:r>
      <w:r>
        <w:rPr>
          <w:rFonts w:hint="eastAsia" w:ascii="宋体" w:hAnsi="宋体" w:cs="宋体"/>
          <w:b/>
          <w:color w:val="auto"/>
          <w:sz w:val="28"/>
          <w:szCs w:val="28"/>
          <w:highlight w:val="none"/>
        </w:rPr>
        <w:t>名称：________________________________（盖章）</w:t>
      </w:r>
    </w:p>
    <w:p w14:paraId="32648B03">
      <w:pPr>
        <w:pStyle w:val="2"/>
        <w:rPr>
          <w:rFonts w:hint="eastAsia" w:ascii="宋体" w:hAnsi="宋体" w:cs="宋体"/>
          <w:b/>
          <w:color w:val="auto"/>
          <w:sz w:val="28"/>
          <w:szCs w:val="28"/>
          <w:highlight w:val="none"/>
        </w:rPr>
      </w:pPr>
    </w:p>
    <w:p w14:paraId="1C36B9EC">
      <w:pPr>
        <w:pStyle w:val="2"/>
        <w:rPr>
          <w:rFonts w:hint="default"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联系人及联系电话：</w:t>
      </w:r>
      <w:r>
        <w:rPr>
          <w:rFonts w:hint="eastAsia" w:ascii="宋体" w:hAnsi="宋体" w:cs="宋体"/>
          <w:b/>
          <w:color w:val="auto"/>
          <w:sz w:val="28"/>
          <w:szCs w:val="28"/>
          <w:highlight w:val="none"/>
        </w:rPr>
        <w:t>________________________________</w:t>
      </w:r>
    </w:p>
    <w:p w14:paraId="4EFD7712">
      <w:pPr>
        <w:spacing w:line="360" w:lineRule="auto"/>
        <w:ind w:firstLine="562" w:firstLineChars="200"/>
        <w:rPr>
          <w:rFonts w:hint="eastAsia" w:ascii="宋体" w:hAnsi="宋体" w:cs="宋体"/>
          <w:b/>
          <w:color w:val="auto"/>
          <w:sz w:val="28"/>
          <w:szCs w:val="28"/>
          <w:highlight w:val="none"/>
        </w:rPr>
      </w:pPr>
    </w:p>
    <w:p w14:paraId="55AA4A12">
      <w:pPr>
        <w:spacing w:line="360" w:lineRule="auto"/>
        <w:ind w:firstLine="562" w:firstLineChars="200"/>
        <w:rPr>
          <w:rFonts w:ascii="宋体" w:hAnsi="宋体" w:cs="宋体"/>
          <w:b/>
          <w:color w:val="auto"/>
          <w:sz w:val="28"/>
          <w:szCs w:val="28"/>
          <w:highlight w:val="none"/>
          <w:u w:val="thick"/>
        </w:rPr>
      </w:pPr>
      <w:r>
        <w:rPr>
          <w:rFonts w:hint="eastAsia" w:ascii="宋体" w:hAnsi="宋体" w:cs="宋体"/>
          <w:b/>
          <w:color w:val="auto"/>
          <w:sz w:val="28"/>
          <w:szCs w:val="28"/>
          <w:highlight w:val="none"/>
        </w:rPr>
        <w:t>日    期：________________________________</w:t>
      </w:r>
    </w:p>
    <w:p w14:paraId="2463FDD7">
      <w:pPr>
        <w:spacing w:line="460" w:lineRule="exact"/>
        <w:rPr>
          <w:rFonts w:ascii="宋体" w:hAnsi="宋体" w:cs="宋体"/>
          <w:b/>
          <w:color w:val="auto"/>
          <w:sz w:val="28"/>
          <w:szCs w:val="28"/>
          <w:highlight w:val="none"/>
        </w:rPr>
      </w:pPr>
      <w:r>
        <w:rPr>
          <w:rFonts w:hint="eastAsia" w:ascii="宋体" w:hAnsi="宋体" w:cs="宋体"/>
          <w:b/>
          <w:color w:val="auto"/>
          <w:sz w:val="28"/>
          <w:szCs w:val="28"/>
          <w:highlight w:val="none"/>
        </w:rPr>
        <w:br w:type="page"/>
      </w:r>
    </w:p>
    <w:p w14:paraId="6E37678E">
      <w:pPr>
        <w:spacing w:line="600" w:lineRule="auto"/>
        <w:rPr>
          <w:rFonts w:ascii="宋体" w:hAnsi="宋体" w:cs="宋体"/>
          <w:bCs/>
          <w:color w:val="auto"/>
          <w:sz w:val="24"/>
          <w:szCs w:val="24"/>
          <w:highlight w:val="none"/>
        </w:rPr>
      </w:pP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一</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rPr>
        <w:t>报价一览表（格式）：</w:t>
      </w:r>
    </w:p>
    <w:p w14:paraId="67CB824C">
      <w:pPr>
        <w:spacing w:line="480" w:lineRule="exact"/>
        <w:rPr>
          <w:rFonts w:ascii="宋体" w:hAnsi="宋体" w:cs="宋体"/>
          <w:b/>
          <w:bCs/>
          <w:color w:val="auto"/>
          <w:sz w:val="36"/>
          <w:szCs w:val="36"/>
          <w:highlight w:val="none"/>
        </w:rPr>
      </w:pPr>
    </w:p>
    <w:p w14:paraId="714A4337">
      <w:pPr>
        <w:spacing w:line="480" w:lineRule="auto"/>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报价一览表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493"/>
        <w:gridCol w:w="3092"/>
        <w:gridCol w:w="3055"/>
      </w:tblGrid>
      <w:tr w14:paraId="17AF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93" w:type="dxa"/>
            <w:shd w:val="clear" w:color="auto" w:fill="auto"/>
            <w:tcMar>
              <w:top w:w="120" w:type="dxa"/>
              <w:left w:w="120" w:type="dxa"/>
              <w:bottom w:w="120" w:type="dxa"/>
              <w:right w:w="120" w:type="dxa"/>
            </w:tcMar>
            <w:vAlign w:val="center"/>
          </w:tcPr>
          <w:p w14:paraId="2761D112">
            <w:pPr>
              <w:keepNext w:val="0"/>
              <w:keepLines w:val="0"/>
              <w:widowControl/>
              <w:suppressLineNumbers w:val="0"/>
              <w:jc w:val="center"/>
              <w:rPr>
                <w:b/>
                <w:bCs/>
                <w:color w:val="auto"/>
                <w:highlight w:val="none"/>
              </w:rPr>
            </w:pPr>
            <w:r>
              <w:rPr>
                <w:rFonts w:ascii="宋体" w:hAnsi="宋体" w:eastAsia="宋体" w:cs="宋体"/>
                <w:b/>
                <w:bCs/>
                <w:color w:val="auto"/>
                <w:kern w:val="0"/>
                <w:sz w:val="24"/>
                <w:szCs w:val="24"/>
                <w:highlight w:val="none"/>
                <w:lang w:val="en-US" w:eastAsia="zh-CN" w:bidi="ar"/>
              </w:rPr>
              <w:t>测评系统名称</w:t>
            </w:r>
          </w:p>
        </w:tc>
        <w:tc>
          <w:tcPr>
            <w:tcW w:w="3092" w:type="dxa"/>
            <w:shd w:val="clear" w:color="auto" w:fill="auto"/>
            <w:tcMar>
              <w:top w:w="120" w:type="dxa"/>
              <w:left w:w="120" w:type="dxa"/>
              <w:bottom w:w="120" w:type="dxa"/>
              <w:right w:w="120" w:type="dxa"/>
            </w:tcMar>
            <w:vAlign w:val="center"/>
          </w:tcPr>
          <w:p w14:paraId="45268608">
            <w:pPr>
              <w:keepNext w:val="0"/>
              <w:keepLines w:val="0"/>
              <w:widowControl/>
              <w:suppressLineNumbers w:val="0"/>
              <w:jc w:val="center"/>
              <w:rPr>
                <w:b/>
                <w:bCs/>
                <w:color w:val="auto"/>
                <w:highlight w:val="none"/>
              </w:rPr>
            </w:pPr>
            <w:r>
              <w:rPr>
                <w:rFonts w:ascii="宋体" w:hAnsi="宋体" w:eastAsia="宋体" w:cs="宋体"/>
                <w:b/>
                <w:bCs/>
                <w:color w:val="auto"/>
                <w:kern w:val="0"/>
                <w:sz w:val="24"/>
                <w:szCs w:val="24"/>
                <w:highlight w:val="none"/>
                <w:lang w:val="en-US" w:eastAsia="zh-CN" w:bidi="ar"/>
              </w:rPr>
              <w:t>单个系统报价（元）</w:t>
            </w:r>
          </w:p>
        </w:tc>
        <w:tc>
          <w:tcPr>
            <w:tcW w:w="3055" w:type="dxa"/>
            <w:shd w:val="clear" w:color="auto" w:fill="auto"/>
            <w:tcMar>
              <w:top w:w="120" w:type="dxa"/>
              <w:left w:w="120" w:type="dxa"/>
              <w:bottom w:w="120" w:type="dxa"/>
              <w:right w:w="120" w:type="dxa"/>
            </w:tcMar>
            <w:vAlign w:val="center"/>
          </w:tcPr>
          <w:p w14:paraId="3C2CD135">
            <w:pPr>
              <w:keepNext w:val="0"/>
              <w:keepLines w:val="0"/>
              <w:widowControl/>
              <w:suppressLineNumbers w:val="0"/>
              <w:jc w:val="center"/>
              <w:rPr>
                <w:b/>
                <w:bCs/>
                <w:color w:val="auto"/>
                <w:highlight w:val="none"/>
              </w:rPr>
            </w:pPr>
            <w:r>
              <w:rPr>
                <w:rFonts w:ascii="宋体" w:hAnsi="宋体" w:eastAsia="宋体" w:cs="宋体"/>
                <w:b/>
                <w:bCs/>
                <w:color w:val="auto"/>
                <w:kern w:val="0"/>
                <w:sz w:val="24"/>
                <w:szCs w:val="24"/>
                <w:highlight w:val="none"/>
                <w:lang w:val="en-US" w:eastAsia="zh-CN" w:bidi="ar"/>
              </w:rPr>
              <w:t>备注</w:t>
            </w:r>
          </w:p>
        </w:tc>
      </w:tr>
      <w:tr w14:paraId="7106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93" w:type="dxa"/>
            <w:shd w:val="clear" w:color="auto" w:fill="auto"/>
            <w:tcMar>
              <w:top w:w="120" w:type="dxa"/>
              <w:left w:w="120" w:type="dxa"/>
              <w:bottom w:w="120" w:type="dxa"/>
              <w:right w:w="120" w:type="dxa"/>
            </w:tcMar>
            <w:vAlign w:val="center"/>
          </w:tcPr>
          <w:p w14:paraId="66B31536">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医院信息管理平台</w:t>
            </w:r>
          </w:p>
        </w:tc>
        <w:tc>
          <w:tcPr>
            <w:tcW w:w="3092" w:type="dxa"/>
            <w:shd w:val="clear" w:color="auto" w:fill="auto"/>
            <w:tcMar>
              <w:top w:w="120" w:type="dxa"/>
              <w:left w:w="120" w:type="dxa"/>
              <w:bottom w:w="120" w:type="dxa"/>
              <w:right w:w="120" w:type="dxa"/>
            </w:tcMar>
            <w:vAlign w:val="center"/>
          </w:tcPr>
          <w:p w14:paraId="4554FD31">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小写：________元</w:t>
            </w:r>
          </w:p>
        </w:tc>
        <w:tc>
          <w:tcPr>
            <w:tcW w:w="3055" w:type="dxa"/>
            <w:shd w:val="clear" w:color="auto" w:fill="auto"/>
            <w:tcMar>
              <w:top w:w="120" w:type="dxa"/>
              <w:left w:w="120" w:type="dxa"/>
              <w:bottom w:w="120" w:type="dxa"/>
              <w:right w:w="120" w:type="dxa"/>
            </w:tcMar>
            <w:vAlign w:val="center"/>
          </w:tcPr>
          <w:p w14:paraId="06D2BA3A">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包含全套等保测评、报告编制、备案协助等全部服务</w:t>
            </w:r>
          </w:p>
        </w:tc>
      </w:tr>
      <w:tr w14:paraId="7EBB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93" w:type="dxa"/>
            <w:shd w:val="clear" w:color="auto" w:fill="auto"/>
            <w:tcMar>
              <w:top w:w="120" w:type="dxa"/>
              <w:left w:w="120" w:type="dxa"/>
              <w:bottom w:w="120" w:type="dxa"/>
              <w:right w:w="120" w:type="dxa"/>
            </w:tcMar>
            <w:vAlign w:val="center"/>
          </w:tcPr>
          <w:p w14:paraId="574BB2F5">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信息集成平台</w:t>
            </w:r>
          </w:p>
        </w:tc>
        <w:tc>
          <w:tcPr>
            <w:tcW w:w="3092" w:type="dxa"/>
            <w:shd w:val="clear" w:color="auto" w:fill="auto"/>
            <w:tcMar>
              <w:top w:w="120" w:type="dxa"/>
              <w:left w:w="120" w:type="dxa"/>
              <w:bottom w:w="120" w:type="dxa"/>
              <w:right w:w="120" w:type="dxa"/>
            </w:tcMar>
            <w:vAlign w:val="center"/>
          </w:tcPr>
          <w:p w14:paraId="6656695A">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小写：________元</w:t>
            </w:r>
          </w:p>
        </w:tc>
        <w:tc>
          <w:tcPr>
            <w:tcW w:w="3055" w:type="dxa"/>
            <w:shd w:val="clear" w:color="auto" w:fill="auto"/>
            <w:tcMar>
              <w:top w:w="120" w:type="dxa"/>
              <w:left w:w="120" w:type="dxa"/>
              <w:bottom w:w="120" w:type="dxa"/>
              <w:right w:w="120" w:type="dxa"/>
            </w:tcMar>
            <w:vAlign w:val="center"/>
          </w:tcPr>
          <w:p w14:paraId="21F1404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包含全套等保测评、报告编制、备案协助等全部服务</w:t>
            </w:r>
          </w:p>
        </w:tc>
      </w:tr>
      <w:tr w14:paraId="4D6D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93" w:type="dxa"/>
            <w:shd w:val="clear" w:color="auto" w:fill="auto"/>
            <w:tcMar>
              <w:top w:w="120" w:type="dxa"/>
              <w:left w:w="120" w:type="dxa"/>
              <w:bottom w:w="120" w:type="dxa"/>
              <w:right w:w="120" w:type="dxa"/>
            </w:tcMar>
            <w:vAlign w:val="center"/>
          </w:tcPr>
          <w:p w14:paraId="7A0267E4">
            <w:pPr>
              <w:keepNext w:val="0"/>
              <w:keepLines w:val="0"/>
              <w:widowControl/>
              <w:suppressLineNumbers w:val="0"/>
              <w:jc w:val="center"/>
              <w:rPr>
                <w:color w:val="auto"/>
                <w:highlight w:val="none"/>
              </w:rPr>
            </w:pPr>
            <w:r>
              <w:rPr>
                <w:rFonts w:ascii="宋体" w:hAnsi="宋体" w:eastAsia="宋体" w:cs="宋体"/>
                <w:color w:val="auto"/>
                <w:kern w:val="0"/>
                <w:sz w:val="24"/>
                <w:szCs w:val="24"/>
                <w:highlight w:val="none"/>
                <w:lang w:val="en-US" w:eastAsia="zh-CN" w:bidi="ar"/>
              </w:rPr>
              <w:t>互联网医院</w:t>
            </w:r>
          </w:p>
        </w:tc>
        <w:tc>
          <w:tcPr>
            <w:tcW w:w="3092" w:type="dxa"/>
            <w:shd w:val="clear" w:color="auto" w:fill="auto"/>
            <w:tcMar>
              <w:top w:w="120" w:type="dxa"/>
              <w:left w:w="120" w:type="dxa"/>
              <w:bottom w:w="120" w:type="dxa"/>
              <w:right w:w="120" w:type="dxa"/>
            </w:tcMar>
            <w:vAlign w:val="center"/>
          </w:tcPr>
          <w:p w14:paraId="20C29F97">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小写：________元</w:t>
            </w:r>
          </w:p>
        </w:tc>
        <w:tc>
          <w:tcPr>
            <w:tcW w:w="3055" w:type="dxa"/>
            <w:shd w:val="clear" w:color="auto" w:fill="auto"/>
            <w:tcMar>
              <w:top w:w="120" w:type="dxa"/>
              <w:left w:w="120" w:type="dxa"/>
              <w:bottom w:w="120" w:type="dxa"/>
              <w:right w:w="120" w:type="dxa"/>
            </w:tcMar>
            <w:vAlign w:val="center"/>
          </w:tcPr>
          <w:p w14:paraId="281D3DA8">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包含全套等保测评、报告编制、备案协助等全部服务</w:t>
            </w:r>
          </w:p>
        </w:tc>
      </w:tr>
      <w:tr w14:paraId="08B4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493" w:type="dxa"/>
            <w:shd w:val="clear" w:color="auto" w:fill="auto"/>
            <w:tcMar>
              <w:top w:w="120" w:type="dxa"/>
              <w:left w:w="120" w:type="dxa"/>
              <w:bottom w:w="120" w:type="dxa"/>
              <w:right w:w="120" w:type="dxa"/>
            </w:tcMar>
            <w:vAlign w:val="center"/>
          </w:tcPr>
          <w:p w14:paraId="54253D85">
            <w:pPr>
              <w:keepNext w:val="0"/>
              <w:keepLines w:val="0"/>
              <w:widowControl/>
              <w:suppressLineNumbers w:val="0"/>
              <w:jc w:val="left"/>
              <w:rPr>
                <w:color w:val="auto"/>
                <w:highlight w:val="none"/>
              </w:rPr>
            </w:pPr>
            <w:r>
              <w:rPr>
                <w:rStyle w:val="26"/>
                <w:rFonts w:ascii="宋体" w:hAnsi="宋体" w:eastAsia="宋体" w:cs="宋体"/>
                <w:color w:val="auto"/>
                <w:kern w:val="0"/>
                <w:sz w:val="24"/>
                <w:szCs w:val="24"/>
                <w:highlight w:val="none"/>
                <w:lang w:val="en-US" w:eastAsia="zh-CN" w:bidi="ar"/>
              </w:rPr>
              <w:t>3 个系统合计总报价</w:t>
            </w:r>
          </w:p>
        </w:tc>
        <w:tc>
          <w:tcPr>
            <w:tcW w:w="6147" w:type="dxa"/>
            <w:gridSpan w:val="2"/>
            <w:shd w:val="clear" w:color="auto" w:fill="auto"/>
            <w:tcMar>
              <w:top w:w="120" w:type="dxa"/>
              <w:left w:w="120" w:type="dxa"/>
              <w:bottom w:w="120" w:type="dxa"/>
              <w:right w:w="120" w:type="dxa"/>
            </w:tcMar>
            <w:vAlign w:val="center"/>
          </w:tcPr>
          <w:p w14:paraId="26A84319">
            <w:pPr>
              <w:jc w:val="left"/>
              <w:rPr>
                <w:rFonts w:hint="default" w:ascii="宋体"/>
                <w:color w:val="auto"/>
                <w:sz w:val="24"/>
                <w:szCs w:val="24"/>
                <w:highlight w:val="none"/>
                <w:lang w:val="en-US"/>
              </w:rPr>
            </w:pPr>
            <w:r>
              <w:rPr>
                <w:rStyle w:val="26"/>
                <w:rFonts w:ascii="宋体" w:hAnsi="宋体" w:eastAsia="宋体" w:cs="宋体"/>
                <w:color w:val="auto"/>
                <w:kern w:val="0"/>
                <w:sz w:val="24"/>
                <w:szCs w:val="24"/>
                <w:highlight w:val="none"/>
                <w:lang w:val="en-US" w:eastAsia="zh-CN" w:bidi="ar"/>
              </w:rPr>
              <w:t>小写：________元</w:t>
            </w:r>
            <w:r>
              <w:rPr>
                <w:rStyle w:val="26"/>
                <w:rFonts w:hint="eastAsia" w:ascii="宋体" w:hAnsi="宋体" w:cs="宋体"/>
                <w:color w:val="auto"/>
                <w:kern w:val="0"/>
                <w:sz w:val="24"/>
                <w:szCs w:val="24"/>
                <w:highlight w:val="none"/>
                <w:lang w:val="en-US" w:eastAsia="zh-CN" w:bidi="ar"/>
              </w:rPr>
              <w:t>,</w:t>
            </w:r>
            <w:r>
              <w:rPr>
                <w:rStyle w:val="26"/>
                <w:rFonts w:hint="eastAsia" w:ascii="宋体" w:hAnsi="宋体" w:cs="宋体"/>
                <w:color w:val="auto"/>
                <w:kern w:val="0"/>
                <w:sz w:val="24"/>
                <w:szCs w:val="24"/>
                <w:highlight w:val="none"/>
                <w:lang w:val="en-US" w:eastAsia="zh-CN" w:bidi="ar"/>
              </w:rPr>
              <w:t>大写：</w:t>
            </w:r>
            <w:r>
              <w:rPr>
                <w:rStyle w:val="26"/>
                <w:rFonts w:ascii="宋体" w:hAnsi="宋体" w:eastAsia="宋体" w:cs="宋体"/>
                <w:color w:val="auto"/>
                <w:kern w:val="0"/>
                <w:sz w:val="24"/>
                <w:szCs w:val="24"/>
                <w:highlight w:val="none"/>
                <w:lang w:val="en-US" w:eastAsia="zh-CN" w:bidi="ar"/>
              </w:rPr>
              <w:t>________元</w:t>
            </w:r>
            <w:r>
              <w:rPr>
                <w:rStyle w:val="26"/>
                <w:rFonts w:hint="eastAsia" w:ascii="宋体" w:hAnsi="宋体" w:eastAsia="宋体" w:cs="宋体"/>
                <w:color w:val="auto"/>
                <w:kern w:val="0"/>
                <w:sz w:val="24"/>
                <w:szCs w:val="24"/>
                <w:highlight w:val="none"/>
                <w:lang w:val="en-US" w:eastAsia="zh-CN" w:bidi="ar"/>
              </w:rPr>
              <w:t>整</w:t>
            </w:r>
          </w:p>
        </w:tc>
      </w:tr>
    </w:tbl>
    <w:p w14:paraId="30173E8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p>
    <w:p w14:paraId="603BF10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备注： </w:t>
      </w:r>
    </w:p>
    <w:p w14:paraId="132F873A">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 报价精确到小数点后两位（人民币分）。</w:t>
      </w:r>
    </w:p>
    <w:p w14:paraId="394E817B">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2. 报价包含人员、工具、差旅、报告、税金、复测（机构原因）、咨询指导等全部费用</w:t>
      </w:r>
      <w:r>
        <w:rPr>
          <w:rFonts w:hint="eastAsia" w:ascii="宋体" w:hAnsi="宋体" w:eastAsia="宋体" w:cs="宋体"/>
          <w:color w:val="auto"/>
          <w:sz w:val="24"/>
          <w:szCs w:val="24"/>
          <w:highlight w:val="none"/>
        </w:rPr>
        <w:t>。</w:t>
      </w:r>
    </w:p>
    <w:p w14:paraId="47484FC3">
      <w:pPr>
        <w:spacing w:line="0" w:lineRule="atLeast"/>
        <w:ind w:firstLine="480"/>
        <w:rPr>
          <w:rFonts w:hint="eastAsia" w:ascii="宋体" w:hAnsi="宋体"/>
          <w:color w:val="auto"/>
          <w:highlight w:val="none"/>
        </w:rPr>
      </w:pPr>
    </w:p>
    <w:p w14:paraId="4C5F8522">
      <w:pPr>
        <w:rPr>
          <w:rFonts w:ascii="宋体" w:hAnsi="宋体" w:cs="宋体"/>
          <w:color w:val="auto"/>
          <w:sz w:val="24"/>
          <w:szCs w:val="24"/>
          <w:highlight w:val="none"/>
        </w:rPr>
      </w:pPr>
    </w:p>
    <w:p w14:paraId="6C6350F4">
      <w:pPr>
        <w:spacing w:line="480" w:lineRule="auto"/>
        <w:ind w:firstLine="1920" w:firstLineChars="800"/>
        <w:rPr>
          <w:rFonts w:ascii="宋体" w:hAnsi="宋体" w:cs="宋体"/>
          <w:color w:val="auto"/>
          <w:sz w:val="24"/>
          <w:szCs w:val="24"/>
          <w:highlight w:val="none"/>
        </w:rPr>
      </w:pPr>
    </w:p>
    <w:p w14:paraId="756BC577">
      <w:pPr>
        <w:spacing w:line="480" w:lineRule="auto"/>
        <w:ind w:firstLine="1920" w:firstLineChars="800"/>
        <w:rPr>
          <w:rFonts w:ascii="宋体" w:hAnsi="宋体" w:cs="宋体"/>
          <w:color w:val="auto"/>
          <w:sz w:val="24"/>
          <w:szCs w:val="24"/>
          <w:highlight w:val="none"/>
          <w:u w:val="single"/>
        </w:rPr>
      </w:pP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（盖章）：_____________________________________</w:t>
      </w:r>
    </w:p>
    <w:p w14:paraId="43BDDDAF">
      <w:pPr>
        <w:spacing w:line="480" w:lineRule="auto"/>
        <w:ind w:firstLine="1920" w:firstLineChars="800"/>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法定代表人或其授权委托人（盖章或签字）：_________________</w:t>
      </w:r>
    </w:p>
    <w:p w14:paraId="740B1027">
      <w:pPr>
        <w:spacing w:line="480" w:lineRule="auto"/>
        <w:ind w:firstLine="1920" w:firstLineChars="800"/>
        <w:rPr>
          <w:rFonts w:ascii="宋体" w:hAnsi="宋体" w:cs="宋体"/>
          <w:color w:val="auto"/>
          <w:sz w:val="24"/>
          <w:szCs w:val="24"/>
          <w:highlight w:val="none"/>
        </w:rPr>
      </w:pPr>
      <w:r>
        <w:rPr>
          <w:rFonts w:hint="eastAsia" w:ascii="宋体" w:hAnsi="宋体" w:cs="宋体"/>
          <w:color w:val="auto"/>
          <w:sz w:val="24"/>
          <w:szCs w:val="24"/>
          <w:highlight w:val="none"/>
        </w:rPr>
        <w:t>日期：________年_______月_______日</w:t>
      </w:r>
    </w:p>
    <w:p w14:paraId="1BEF573E">
      <w:pPr>
        <w:spacing w:line="600" w:lineRule="auto"/>
        <w:rPr>
          <w:rFonts w:hint="eastAsia" w:ascii="宋体" w:hAnsi="宋体" w:cs="宋体"/>
          <w:bCs/>
          <w:color w:val="auto"/>
          <w:sz w:val="24"/>
          <w:szCs w:val="24"/>
          <w:highlight w:val="none"/>
        </w:rPr>
      </w:pPr>
    </w:p>
    <w:p w14:paraId="24D0E316">
      <w:pPr>
        <w:spacing w:line="600" w:lineRule="auto"/>
        <w:rPr>
          <w:rFonts w:hint="eastAsia" w:ascii="宋体" w:hAnsi="宋体" w:cs="宋体"/>
          <w:bCs/>
          <w:color w:val="auto"/>
          <w:sz w:val="24"/>
          <w:szCs w:val="24"/>
          <w:highlight w:val="none"/>
        </w:rPr>
      </w:pPr>
    </w:p>
    <w:p w14:paraId="10EED16F">
      <w:pPr>
        <w:spacing w:line="600" w:lineRule="auto"/>
        <w:rPr>
          <w:rFonts w:hint="eastAsia" w:ascii="宋体" w:hAnsi="宋体" w:cs="宋体"/>
          <w:bCs/>
          <w:color w:val="auto"/>
          <w:sz w:val="24"/>
          <w:szCs w:val="24"/>
          <w:highlight w:val="none"/>
        </w:rPr>
      </w:pPr>
    </w:p>
    <w:p w14:paraId="27665413">
      <w:pPr>
        <w:pStyle w:val="2"/>
        <w:rPr>
          <w:rFonts w:hint="eastAsia" w:ascii="宋体" w:hAnsi="宋体" w:cs="宋体"/>
          <w:bCs/>
          <w:color w:val="auto"/>
          <w:sz w:val="24"/>
          <w:szCs w:val="24"/>
          <w:highlight w:val="none"/>
        </w:rPr>
      </w:pPr>
    </w:p>
    <w:p w14:paraId="569AA6B4">
      <w:pPr>
        <w:keepNext w:val="0"/>
        <w:keepLines w:val="0"/>
        <w:pageBreakBefore w:val="0"/>
        <w:widowControl w:val="0"/>
        <w:numPr>
          <w:ilvl w:val="0"/>
          <w:numId w:val="2"/>
        </w:numPr>
        <w:kinsoku/>
        <w:wordWrap/>
        <w:overflowPunct/>
        <w:topLinePunct w:val="0"/>
        <w:autoSpaceDE/>
        <w:autoSpaceDN/>
        <w:bidi w:val="0"/>
        <w:adjustRightInd/>
        <w:snapToGrid/>
        <w:spacing w:line="52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营业执照副本</w:t>
      </w:r>
      <w:r>
        <w:rPr>
          <w:rFonts w:hint="eastAsia" w:ascii="宋体" w:hAnsi="宋体" w:cs="宋体"/>
          <w:color w:val="auto"/>
          <w:sz w:val="24"/>
          <w:szCs w:val="24"/>
          <w:highlight w:val="none"/>
          <w:lang w:val="en-US" w:eastAsia="zh-CN"/>
        </w:rPr>
        <w:t>复印件</w:t>
      </w:r>
      <w:r>
        <w:rPr>
          <w:rFonts w:hint="eastAsia" w:ascii="宋体" w:hAnsi="宋体" w:eastAsia="宋体" w:cs="宋体"/>
          <w:color w:val="auto"/>
          <w:kern w:val="2"/>
          <w:sz w:val="24"/>
          <w:szCs w:val="24"/>
          <w:highlight w:val="none"/>
          <w:lang w:val="en-US" w:eastAsia="zh-CN" w:bidi="ar-SA"/>
        </w:rPr>
        <w:t>加盖公章</w:t>
      </w:r>
      <w:r>
        <w:rPr>
          <w:rFonts w:hint="eastAsia" w:ascii="宋体" w:hAnsi="宋体" w:cs="宋体"/>
          <w:color w:val="auto"/>
          <w:sz w:val="24"/>
          <w:szCs w:val="24"/>
          <w:highlight w:val="none"/>
        </w:rPr>
        <w:t>；</w:t>
      </w:r>
    </w:p>
    <w:p w14:paraId="2D200C9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（三）2026年度江苏省党政机关、事业单位及团体组织网络安全等级保护测评服务框架协议采购入围供应商，提供入围通知书或“苏采云”后台系统截图等相关证明材料，材料需加盖公章</w:t>
      </w:r>
      <w:r>
        <w:rPr>
          <w:rFonts w:hint="eastAsia" w:ascii="宋体" w:hAnsi="宋体" w:cs="宋体"/>
          <w:color w:val="auto"/>
          <w:kern w:val="2"/>
          <w:sz w:val="24"/>
          <w:szCs w:val="24"/>
          <w:highlight w:val="none"/>
          <w:lang w:val="en-US" w:eastAsia="zh-CN" w:bidi="ar-SA"/>
        </w:rPr>
        <w:t>；</w:t>
      </w:r>
    </w:p>
    <w:p w14:paraId="67892C4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strike w:val="0"/>
          <w:dstrike w:val="0"/>
          <w:color w:val="auto"/>
          <w:kern w:val="2"/>
          <w:sz w:val="24"/>
          <w:szCs w:val="24"/>
          <w:highlight w:val="none"/>
          <w:lang w:val="en-US" w:eastAsia="zh-CN" w:bidi="ar-SA"/>
        </w:rPr>
        <w:t>（四）</w:t>
      </w:r>
      <w:r>
        <w:rPr>
          <w:rFonts w:hint="eastAsia" w:ascii="宋体" w:hAnsi="宋体" w:cs="宋体"/>
          <w:color w:val="auto"/>
          <w:kern w:val="2"/>
          <w:sz w:val="24"/>
          <w:szCs w:val="24"/>
          <w:highlight w:val="none"/>
          <w:lang w:val="en-US" w:eastAsia="zh-CN" w:bidi="ar-SA"/>
        </w:rPr>
        <w:t>网络安全等级保护测评机构备案证明材料（备案证书/主管部门公示截图，加盖公章）。</w:t>
      </w:r>
    </w:p>
    <w:p w14:paraId="1ADEF38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4ED019E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062B730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25194F1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2564AA5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4342A8E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3CE2EC8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74B8C59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75BCE70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2EC7A56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0DC7EDC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1055859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211EFE5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6159FB1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1EE0AB0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26851B0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3674183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133A12C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5431801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52C6865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Cs/>
          <w:color w:val="auto"/>
          <w:sz w:val="24"/>
          <w:szCs w:val="24"/>
          <w:highlight w:val="none"/>
        </w:rPr>
      </w:pPr>
    </w:p>
    <w:p w14:paraId="080DBA11">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en-US" w:eastAsia="zh-CN"/>
        </w:rPr>
        <w:t>五</w:t>
      </w:r>
      <w:r>
        <w:rPr>
          <w:rFonts w:hint="eastAsia" w:ascii="宋体" w:hAnsi="宋体" w:cs="宋体"/>
          <w:bCs/>
          <w:color w:val="auto"/>
          <w:sz w:val="24"/>
          <w:szCs w:val="24"/>
          <w:highlight w:val="none"/>
        </w:rPr>
        <w:t>）法定代表人身份证明、授权委托书（格式）</w:t>
      </w:r>
    </w:p>
    <w:p w14:paraId="5154C285">
      <w:pPr>
        <w:pStyle w:val="4"/>
        <w:jc w:val="center"/>
        <w:rPr>
          <w:rFonts w:hint="eastAsia" w:ascii="宋体" w:hAnsi="宋体" w:eastAsia="宋体" w:cs="宋体"/>
          <w:bCs w:val="0"/>
          <w:color w:val="auto"/>
          <w:highlight w:val="none"/>
        </w:rPr>
      </w:pPr>
    </w:p>
    <w:p w14:paraId="47413BB5">
      <w:pPr>
        <w:pStyle w:val="4"/>
        <w:jc w:val="center"/>
        <w:rPr>
          <w:rFonts w:hint="eastAsia" w:ascii="宋体" w:hAnsi="宋体" w:eastAsia="宋体" w:cs="宋体"/>
          <w:bCs w:val="0"/>
          <w:color w:val="auto"/>
          <w:highlight w:val="none"/>
        </w:rPr>
      </w:pPr>
      <w:r>
        <w:rPr>
          <w:rFonts w:hint="eastAsia" w:ascii="宋体" w:hAnsi="宋体" w:eastAsia="宋体" w:cs="宋体"/>
          <w:bCs w:val="0"/>
          <w:color w:val="auto"/>
          <w:highlight w:val="none"/>
        </w:rPr>
        <w:t>法定代表人身份证明</w:t>
      </w:r>
    </w:p>
    <w:p w14:paraId="0978554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444BD5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单位性质：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19BC15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p>
    <w:p w14:paraId="4EF925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00E02A2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p>
    <w:p w14:paraId="10D1A83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性     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887B90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职     务：</w:t>
      </w:r>
      <w:r>
        <w:rPr>
          <w:rFonts w:hint="eastAsia" w:ascii="宋体" w:hAnsi="宋体" w:eastAsia="宋体" w:cs="宋体"/>
          <w:color w:val="auto"/>
          <w:sz w:val="24"/>
          <w:szCs w:val="24"/>
          <w:highlight w:val="none"/>
          <w:u w:val="single"/>
        </w:rPr>
        <w:t xml:space="preserve">             </w:t>
      </w:r>
    </w:p>
    <w:p w14:paraId="66B6C1A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（供应商名称）的法定代表人。</w:t>
      </w:r>
    </w:p>
    <w:p w14:paraId="76AD3148">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1C29C99F">
      <w:pPr>
        <w:spacing w:line="440" w:lineRule="exact"/>
        <w:rPr>
          <w:rFonts w:hint="eastAsia" w:ascii="宋体" w:hAnsi="宋体" w:eastAsia="宋体" w:cs="宋体"/>
          <w:color w:val="auto"/>
          <w:sz w:val="24"/>
          <w:szCs w:val="24"/>
          <w:highlight w:val="none"/>
        </w:rPr>
      </w:pPr>
    </w:p>
    <w:p w14:paraId="160E2B81">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（盖单位章）</w:t>
      </w:r>
    </w:p>
    <w:p w14:paraId="5472679A">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C9DB9CD">
      <w:pPr>
        <w:spacing w:line="440" w:lineRule="exact"/>
        <w:ind w:firstLine="4080" w:firstLineChars="1700"/>
        <w:rPr>
          <w:rFonts w:hint="eastAsia" w:ascii="宋体" w:hAnsi="宋体" w:eastAsia="宋体" w:cs="宋体"/>
          <w:color w:val="auto"/>
          <w:szCs w:val="21"/>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Cs w:val="21"/>
          <w:highlight w:val="none"/>
        </w:rPr>
        <w:t xml:space="preserve">      </w:t>
      </w:r>
    </w:p>
    <w:p w14:paraId="41EFDA4A">
      <w:pPr>
        <w:spacing w:line="440" w:lineRule="exact"/>
        <w:rPr>
          <w:rFonts w:hint="eastAsia" w:ascii="宋体" w:hAnsi="宋体" w:eastAsia="宋体" w:cs="宋体"/>
          <w:color w:val="auto"/>
          <w:sz w:val="20"/>
          <w:highlight w:val="none"/>
        </w:rPr>
      </w:pPr>
    </w:p>
    <w:p w14:paraId="7DE4FE19">
      <w:pPr>
        <w:pStyle w:val="6"/>
        <w:spacing w:line="52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法定代表人身份证复印件（正反两面均需复印） ：</w:t>
      </w:r>
    </w:p>
    <w:p w14:paraId="6A1BB4D3">
      <w:pPr>
        <w:pStyle w:val="6"/>
        <w:ind w:firstLine="480"/>
        <w:rPr>
          <w:rFonts w:hint="eastAsia" w:ascii="宋体" w:hAnsi="宋体" w:eastAsia="宋体" w:cs="宋体"/>
          <w:color w:val="auto"/>
          <w:sz w:val="24"/>
          <w:szCs w:val="24"/>
          <w:highlight w:val="none"/>
        </w:rPr>
      </w:pPr>
    </w:p>
    <w:tbl>
      <w:tblPr>
        <w:tblStyle w:val="23"/>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1"/>
        <w:gridCol w:w="649"/>
        <w:gridCol w:w="3895"/>
      </w:tblGrid>
      <w:tr w14:paraId="6F0A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trPr>
        <w:tc>
          <w:tcPr>
            <w:tcW w:w="4031" w:type="dxa"/>
            <w:noWrap w:val="0"/>
            <w:vAlign w:val="top"/>
          </w:tcPr>
          <w:p w14:paraId="23C81436">
            <w:pPr>
              <w:pStyle w:val="6"/>
              <w:ind w:firstLine="480"/>
              <w:rPr>
                <w:rFonts w:hint="eastAsia" w:ascii="宋体" w:hAnsi="宋体" w:eastAsia="宋体" w:cs="宋体"/>
                <w:color w:val="auto"/>
                <w:sz w:val="24"/>
                <w:szCs w:val="24"/>
                <w:highlight w:val="none"/>
              </w:rPr>
            </w:pPr>
          </w:p>
          <w:p w14:paraId="2E2492E3">
            <w:pPr>
              <w:pStyle w:val="6"/>
              <w:ind w:firstLine="480"/>
              <w:rPr>
                <w:rFonts w:hint="eastAsia" w:ascii="宋体" w:hAnsi="宋体" w:eastAsia="宋体" w:cs="宋体"/>
                <w:color w:val="auto"/>
                <w:sz w:val="24"/>
                <w:szCs w:val="24"/>
                <w:highlight w:val="none"/>
              </w:rPr>
            </w:pPr>
          </w:p>
          <w:p w14:paraId="41733C06">
            <w:pPr>
              <w:pStyle w:val="6"/>
              <w:ind w:firstLine="480"/>
              <w:rPr>
                <w:rFonts w:hint="eastAsia" w:ascii="宋体" w:hAnsi="宋体" w:eastAsia="宋体" w:cs="宋体"/>
                <w:color w:val="auto"/>
                <w:sz w:val="24"/>
                <w:szCs w:val="24"/>
                <w:highlight w:val="none"/>
              </w:rPr>
            </w:pPr>
          </w:p>
          <w:p w14:paraId="134D8728">
            <w:pPr>
              <w:pStyle w:val="6"/>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法定代表人身份证正面复印件</w:t>
            </w:r>
          </w:p>
          <w:p w14:paraId="3DF83CCD">
            <w:pPr>
              <w:pStyle w:val="6"/>
              <w:ind w:firstLine="480"/>
              <w:rPr>
                <w:rFonts w:hint="eastAsia" w:ascii="宋体" w:hAnsi="宋体" w:eastAsia="宋体" w:cs="宋体"/>
                <w:color w:val="auto"/>
                <w:sz w:val="24"/>
                <w:szCs w:val="24"/>
                <w:highlight w:val="none"/>
              </w:rPr>
            </w:pPr>
          </w:p>
          <w:p w14:paraId="63F46CC5">
            <w:pPr>
              <w:pStyle w:val="6"/>
              <w:ind w:left="0" w:leftChars="0" w:firstLine="0" w:firstLineChars="0"/>
              <w:rPr>
                <w:rFonts w:hint="eastAsia" w:ascii="宋体" w:hAnsi="宋体" w:eastAsia="宋体" w:cs="宋体"/>
                <w:color w:val="auto"/>
                <w:sz w:val="24"/>
                <w:szCs w:val="24"/>
                <w:highlight w:val="none"/>
              </w:rPr>
            </w:pPr>
          </w:p>
          <w:p w14:paraId="7A4C5FB6">
            <w:pPr>
              <w:pStyle w:val="6"/>
              <w:ind w:firstLine="480"/>
              <w:rPr>
                <w:rFonts w:hint="eastAsia" w:ascii="宋体" w:hAnsi="宋体" w:eastAsia="宋体" w:cs="宋体"/>
                <w:color w:val="auto"/>
                <w:sz w:val="24"/>
                <w:szCs w:val="24"/>
                <w:highlight w:val="none"/>
              </w:rPr>
            </w:pPr>
          </w:p>
        </w:tc>
        <w:tc>
          <w:tcPr>
            <w:tcW w:w="649" w:type="dxa"/>
            <w:tcBorders>
              <w:top w:val="nil"/>
              <w:bottom w:val="nil"/>
            </w:tcBorders>
            <w:noWrap w:val="0"/>
            <w:vAlign w:val="top"/>
          </w:tcPr>
          <w:p w14:paraId="6AF49362">
            <w:pPr>
              <w:pStyle w:val="6"/>
              <w:ind w:left="621" w:firstLine="480"/>
              <w:rPr>
                <w:rFonts w:hint="eastAsia" w:ascii="宋体" w:hAnsi="宋体" w:eastAsia="宋体" w:cs="宋体"/>
                <w:color w:val="auto"/>
                <w:sz w:val="24"/>
                <w:szCs w:val="24"/>
                <w:highlight w:val="none"/>
              </w:rPr>
            </w:pPr>
          </w:p>
          <w:p w14:paraId="5CB424F1">
            <w:pPr>
              <w:widowControl/>
              <w:jc w:val="left"/>
              <w:rPr>
                <w:rFonts w:hint="eastAsia" w:ascii="宋体" w:hAnsi="宋体" w:eastAsia="宋体" w:cs="宋体"/>
                <w:color w:val="auto"/>
                <w:sz w:val="24"/>
                <w:highlight w:val="none"/>
              </w:rPr>
            </w:pPr>
          </w:p>
          <w:p w14:paraId="18C39C1D">
            <w:pPr>
              <w:widowControl/>
              <w:jc w:val="left"/>
              <w:rPr>
                <w:rFonts w:hint="eastAsia" w:ascii="宋体" w:hAnsi="宋体" w:eastAsia="宋体" w:cs="宋体"/>
                <w:color w:val="auto"/>
                <w:sz w:val="24"/>
                <w:highlight w:val="none"/>
              </w:rPr>
            </w:pPr>
          </w:p>
          <w:p w14:paraId="75CA62A0">
            <w:pPr>
              <w:widowControl/>
              <w:jc w:val="left"/>
              <w:rPr>
                <w:rFonts w:hint="eastAsia" w:ascii="宋体" w:hAnsi="宋体" w:eastAsia="宋体" w:cs="宋体"/>
                <w:color w:val="auto"/>
                <w:sz w:val="24"/>
                <w:highlight w:val="none"/>
              </w:rPr>
            </w:pPr>
            <w:r>
              <w:rPr>
                <w:rFonts w:hint="eastAsia" w:ascii="宋体" w:hAnsi="宋体" w:eastAsia="宋体" w:cs="宋体"/>
                <w:color w:val="auto"/>
                <w:highlight w:val="none"/>
              </w:rPr>
              <w:t xml:space="preserve"> </w:t>
            </w:r>
          </w:p>
          <w:p w14:paraId="4042F818">
            <w:pPr>
              <w:widowControl/>
              <w:jc w:val="left"/>
              <w:rPr>
                <w:rFonts w:hint="eastAsia" w:ascii="宋体" w:hAnsi="宋体" w:eastAsia="宋体" w:cs="宋体"/>
                <w:color w:val="auto"/>
                <w:sz w:val="24"/>
                <w:highlight w:val="none"/>
              </w:rPr>
            </w:pPr>
          </w:p>
          <w:p w14:paraId="14E6B757">
            <w:pPr>
              <w:pStyle w:val="6"/>
              <w:ind w:firstLine="480"/>
              <w:rPr>
                <w:rFonts w:hint="eastAsia" w:ascii="宋体" w:hAnsi="宋体" w:eastAsia="宋体" w:cs="宋体"/>
                <w:color w:val="auto"/>
                <w:sz w:val="24"/>
                <w:szCs w:val="24"/>
                <w:highlight w:val="none"/>
              </w:rPr>
            </w:pPr>
          </w:p>
        </w:tc>
        <w:tc>
          <w:tcPr>
            <w:tcW w:w="3895" w:type="dxa"/>
            <w:noWrap w:val="0"/>
            <w:vAlign w:val="top"/>
          </w:tcPr>
          <w:p w14:paraId="2F4FEE82">
            <w:pPr>
              <w:pStyle w:val="6"/>
              <w:ind w:firstLine="480"/>
              <w:rPr>
                <w:rFonts w:hint="eastAsia" w:ascii="宋体" w:hAnsi="宋体" w:eastAsia="宋体" w:cs="宋体"/>
                <w:color w:val="auto"/>
                <w:sz w:val="24"/>
                <w:szCs w:val="22"/>
                <w:highlight w:val="none"/>
              </w:rPr>
            </w:pPr>
          </w:p>
          <w:p w14:paraId="417D5F16">
            <w:pPr>
              <w:pStyle w:val="6"/>
              <w:ind w:firstLine="480"/>
              <w:rPr>
                <w:rFonts w:hint="eastAsia" w:ascii="宋体" w:hAnsi="宋体" w:eastAsia="宋体" w:cs="宋体"/>
                <w:color w:val="auto"/>
                <w:sz w:val="24"/>
                <w:szCs w:val="22"/>
                <w:highlight w:val="none"/>
              </w:rPr>
            </w:pPr>
          </w:p>
          <w:p w14:paraId="0FEE2C7D">
            <w:pPr>
              <w:pStyle w:val="6"/>
              <w:ind w:firstLine="480"/>
              <w:rPr>
                <w:rFonts w:hint="eastAsia" w:ascii="宋体" w:hAnsi="宋体" w:eastAsia="宋体" w:cs="宋体"/>
                <w:color w:val="auto"/>
                <w:sz w:val="24"/>
                <w:szCs w:val="22"/>
                <w:highlight w:val="none"/>
              </w:rPr>
            </w:pPr>
          </w:p>
          <w:p w14:paraId="46250EBF">
            <w:pPr>
              <w:pStyle w:val="6"/>
              <w:ind w:firstLine="480"/>
              <w:rPr>
                <w:rFonts w:hint="eastAsia" w:ascii="宋体" w:hAnsi="宋体" w:eastAsia="宋体" w:cs="宋体"/>
                <w:color w:val="auto"/>
                <w:sz w:val="24"/>
                <w:szCs w:val="22"/>
                <w:highlight w:val="none"/>
              </w:rPr>
            </w:pPr>
            <w:r>
              <w:rPr>
                <w:rFonts w:hint="eastAsia" w:ascii="宋体" w:hAnsi="宋体" w:eastAsia="宋体" w:cs="宋体"/>
                <w:color w:val="auto"/>
                <w:sz w:val="24"/>
                <w:szCs w:val="24"/>
                <w:highlight w:val="none"/>
              </w:rPr>
              <w:t>法定代表人身份证反面复印件</w:t>
            </w:r>
          </w:p>
        </w:tc>
      </w:tr>
    </w:tbl>
    <w:p w14:paraId="2B958847">
      <w:pPr>
        <w:pStyle w:val="22"/>
        <w:ind w:firstLine="200"/>
        <w:rPr>
          <w:rFonts w:hint="eastAsia" w:ascii="宋体" w:hAnsi="宋体" w:eastAsia="宋体" w:cs="宋体"/>
          <w:color w:val="auto"/>
          <w:sz w:val="20"/>
          <w:highlight w:val="none"/>
          <w:lang w:eastAsia="zh-CN"/>
        </w:rPr>
      </w:pPr>
    </w:p>
    <w:p w14:paraId="653F9FA3">
      <w:pPr>
        <w:pStyle w:val="22"/>
        <w:ind w:firstLine="200"/>
        <w:rPr>
          <w:rFonts w:hint="eastAsia" w:ascii="宋体" w:hAnsi="宋体" w:eastAsia="宋体" w:cs="宋体"/>
          <w:color w:val="auto"/>
          <w:sz w:val="20"/>
          <w:highlight w:val="none"/>
          <w:lang w:eastAsia="zh-CN"/>
        </w:rPr>
      </w:pPr>
    </w:p>
    <w:p w14:paraId="51361EC8">
      <w:pPr>
        <w:pStyle w:val="4"/>
        <w:jc w:val="center"/>
        <w:rPr>
          <w:rFonts w:hint="eastAsia" w:ascii="宋体" w:hAnsi="宋体" w:eastAsia="宋体" w:cs="宋体"/>
          <w:bCs w:val="0"/>
          <w:color w:val="auto"/>
          <w:highlight w:val="none"/>
        </w:rPr>
      </w:pPr>
      <w:bookmarkStart w:id="1" w:name="_Toc144974861"/>
      <w:bookmarkStart w:id="2" w:name="_Toc241459819"/>
      <w:bookmarkStart w:id="3" w:name="_Toc241484771"/>
      <w:bookmarkStart w:id="4" w:name="_Toc275956221"/>
      <w:bookmarkStart w:id="5" w:name="_Toc179632812"/>
      <w:bookmarkStart w:id="6" w:name="_Toc152042581"/>
      <w:bookmarkStart w:id="7" w:name="_Toc152045792"/>
      <w:r>
        <w:rPr>
          <w:rFonts w:hint="eastAsia" w:ascii="宋体" w:hAnsi="宋体" w:eastAsia="宋体" w:cs="宋体"/>
          <w:bCs w:val="0"/>
          <w:color w:val="auto"/>
          <w:highlight w:val="none"/>
        </w:rPr>
        <w:t>授权委托书</w:t>
      </w:r>
      <w:bookmarkEnd w:id="1"/>
      <w:bookmarkEnd w:id="2"/>
      <w:bookmarkEnd w:id="3"/>
      <w:bookmarkEnd w:id="4"/>
      <w:bookmarkEnd w:id="5"/>
      <w:bookmarkEnd w:id="6"/>
      <w:bookmarkEnd w:id="7"/>
    </w:p>
    <w:p w14:paraId="43D0AC12">
      <w:pPr>
        <w:spacing w:line="440" w:lineRule="exact"/>
        <w:rPr>
          <w:rFonts w:hint="eastAsia" w:ascii="宋体" w:hAnsi="宋体" w:eastAsia="宋体" w:cs="宋体"/>
          <w:color w:val="auto"/>
          <w:szCs w:val="21"/>
          <w:highlight w:val="none"/>
        </w:rPr>
      </w:pPr>
    </w:p>
    <w:p w14:paraId="5DAF9188">
      <w:pPr>
        <w:topLinePunct/>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（供应商名称）的法定代表人，现委托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（姓名）为我方代理人。代理人根据授权，以我方名义签署、澄清、说明、补正、递交、撤回、修改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（项目名称）的投标文件、签订合同和处理有关事宜，其法律后果由我方承担。</w:t>
      </w:r>
    </w:p>
    <w:p w14:paraId="0E11FD10">
      <w:pPr>
        <w:spacing w:line="440" w:lineRule="exact"/>
        <w:ind w:firstLine="435"/>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委托期限：</w:t>
      </w:r>
      <w:r>
        <w:rPr>
          <w:rFonts w:hint="eastAsia" w:ascii="宋体" w:hAnsi="宋体" w:eastAsia="宋体" w:cs="宋体"/>
          <w:color w:val="auto"/>
          <w:sz w:val="24"/>
          <w:szCs w:val="24"/>
          <w:highlight w:val="none"/>
          <w:u w:val="single"/>
        </w:rPr>
        <w:t xml:space="preserve">                                                         </w:t>
      </w:r>
    </w:p>
    <w:p w14:paraId="16122AB5">
      <w:pPr>
        <w:spacing w:line="440" w:lineRule="exact"/>
        <w:ind w:firstLine="1696" w:firstLineChars="70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p>
    <w:p w14:paraId="60BFA8DC">
      <w:pPr>
        <w:spacing w:line="440" w:lineRule="exact"/>
        <w:ind w:firstLine="480" w:firstLineChars="200"/>
        <w:rPr>
          <w:rFonts w:hint="eastAsia" w:ascii="宋体" w:hAnsi="宋体" w:eastAsia="宋体" w:cs="宋体"/>
          <w:color w:val="auto"/>
          <w:sz w:val="24"/>
          <w:szCs w:val="24"/>
          <w:highlight w:val="none"/>
        </w:rPr>
      </w:pPr>
    </w:p>
    <w:p w14:paraId="46491D3A">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7BA1E785">
      <w:pPr>
        <w:spacing w:line="440" w:lineRule="exact"/>
        <w:ind w:firstLine="480" w:firstLineChars="200"/>
        <w:rPr>
          <w:rFonts w:hint="eastAsia" w:ascii="宋体" w:hAnsi="宋体" w:eastAsia="宋体" w:cs="宋体"/>
          <w:color w:val="auto"/>
          <w:sz w:val="24"/>
          <w:szCs w:val="24"/>
          <w:highlight w:val="none"/>
        </w:rPr>
      </w:pPr>
    </w:p>
    <w:p w14:paraId="2AB0E652">
      <w:pPr>
        <w:spacing w:line="440" w:lineRule="exact"/>
        <w:rPr>
          <w:rFonts w:hint="eastAsia" w:ascii="宋体" w:hAnsi="宋体" w:eastAsia="宋体" w:cs="宋体"/>
          <w:color w:val="auto"/>
          <w:sz w:val="24"/>
          <w:szCs w:val="24"/>
          <w:highlight w:val="none"/>
        </w:rPr>
      </w:pPr>
    </w:p>
    <w:p w14:paraId="2A381E21">
      <w:pPr>
        <w:spacing w:line="440" w:lineRule="exact"/>
        <w:rPr>
          <w:rFonts w:hint="eastAsia" w:ascii="宋体" w:hAnsi="宋体" w:eastAsia="宋体" w:cs="宋体"/>
          <w:color w:val="auto"/>
          <w:sz w:val="24"/>
          <w:szCs w:val="24"/>
          <w:highlight w:val="none"/>
        </w:rPr>
      </w:pPr>
    </w:p>
    <w:p w14:paraId="17812395">
      <w:pPr>
        <w:spacing w:line="440" w:lineRule="exact"/>
        <w:ind w:firstLine="3600" w:firstLineChars="1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（盖单位章）</w:t>
      </w:r>
    </w:p>
    <w:p w14:paraId="7D6913E3">
      <w:pPr>
        <w:spacing w:line="440" w:lineRule="exact"/>
        <w:rPr>
          <w:rFonts w:hint="eastAsia" w:ascii="宋体" w:hAnsi="宋体" w:eastAsia="宋体" w:cs="宋体"/>
          <w:color w:val="auto"/>
          <w:sz w:val="24"/>
          <w:szCs w:val="24"/>
          <w:highlight w:val="none"/>
        </w:rPr>
      </w:pPr>
    </w:p>
    <w:p w14:paraId="4350D8D8">
      <w:pPr>
        <w:spacing w:line="440" w:lineRule="exact"/>
        <w:ind w:firstLine="3600" w:firstLineChars="1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（签字或盖章）</w:t>
      </w:r>
    </w:p>
    <w:p w14:paraId="39B50FDC">
      <w:pPr>
        <w:spacing w:line="440" w:lineRule="exact"/>
        <w:rPr>
          <w:rFonts w:hint="eastAsia" w:ascii="宋体" w:hAnsi="宋体" w:eastAsia="宋体" w:cs="宋体"/>
          <w:color w:val="auto"/>
          <w:sz w:val="24"/>
          <w:szCs w:val="24"/>
          <w:highlight w:val="none"/>
        </w:rPr>
      </w:pPr>
    </w:p>
    <w:p w14:paraId="1E612E8D">
      <w:pPr>
        <w:spacing w:line="440" w:lineRule="exact"/>
        <w:ind w:firstLine="3600" w:firstLineChars="1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（签字或盖章）</w:t>
      </w:r>
    </w:p>
    <w:p w14:paraId="5441C139">
      <w:pPr>
        <w:spacing w:line="440" w:lineRule="exact"/>
        <w:rPr>
          <w:rFonts w:hint="eastAsia" w:ascii="宋体" w:hAnsi="宋体" w:eastAsia="宋体" w:cs="宋体"/>
          <w:color w:val="auto"/>
          <w:sz w:val="24"/>
          <w:szCs w:val="24"/>
          <w:highlight w:val="none"/>
        </w:rPr>
      </w:pPr>
    </w:p>
    <w:p w14:paraId="2E7B3459">
      <w:pPr>
        <w:spacing w:line="440" w:lineRule="exact"/>
        <w:ind w:firstLine="5040" w:firstLineChars="21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1634D51">
      <w:pPr>
        <w:spacing w:line="360" w:lineRule="auto"/>
        <w:jc w:val="center"/>
        <w:rPr>
          <w:rFonts w:hint="eastAsia" w:ascii="宋体" w:hAnsi="宋体" w:eastAsia="宋体" w:cs="宋体"/>
          <w:b/>
          <w:bCs/>
          <w:color w:val="auto"/>
          <w:sz w:val="28"/>
          <w:szCs w:val="28"/>
          <w:highlight w:val="none"/>
        </w:rPr>
      </w:pPr>
    </w:p>
    <w:p w14:paraId="579808C0">
      <w:pPr>
        <w:pStyle w:val="6"/>
        <w:spacing w:line="52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授权代表</w:t>
      </w:r>
      <w:r>
        <w:rPr>
          <w:rFonts w:hint="eastAsia" w:ascii="宋体" w:hAnsi="宋体" w:eastAsia="宋体" w:cs="宋体"/>
          <w:color w:val="auto"/>
          <w:sz w:val="24"/>
          <w:szCs w:val="24"/>
          <w:highlight w:val="none"/>
        </w:rPr>
        <w:t>身份证复印件（正反两面均需复印） ：</w:t>
      </w:r>
    </w:p>
    <w:p w14:paraId="31D3ECAF">
      <w:pPr>
        <w:pStyle w:val="6"/>
        <w:ind w:firstLine="480"/>
        <w:rPr>
          <w:rFonts w:hint="eastAsia" w:ascii="宋体" w:hAnsi="宋体" w:eastAsia="宋体" w:cs="宋体"/>
          <w:color w:val="auto"/>
          <w:sz w:val="24"/>
          <w:szCs w:val="24"/>
          <w:highlight w:val="none"/>
        </w:rPr>
      </w:pPr>
    </w:p>
    <w:tbl>
      <w:tblPr>
        <w:tblStyle w:val="23"/>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1"/>
        <w:gridCol w:w="649"/>
        <w:gridCol w:w="3895"/>
      </w:tblGrid>
      <w:tr w14:paraId="6BF3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56" w:hRule="atLeast"/>
        </w:trPr>
        <w:tc>
          <w:tcPr>
            <w:tcW w:w="4031" w:type="dxa"/>
            <w:noWrap w:val="0"/>
            <w:vAlign w:val="top"/>
          </w:tcPr>
          <w:p w14:paraId="2B65F60A">
            <w:pPr>
              <w:pStyle w:val="6"/>
              <w:ind w:firstLine="480"/>
              <w:rPr>
                <w:rFonts w:hint="eastAsia" w:ascii="宋体" w:hAnsi="宋体" w:eastAsia="宋体" w:cs="宋体"/>
                <w:color w:val="auto"/>
                <w:sz w:val="24"/>
                <w:szCs w:val="24"/>
                <w:highlight w:val="none"/>
              </w:rPr>
            </w:pPr>
          </w:p>
          <w:p w14:paraId="304A42A9">
            <w:pPr>
              <w:pStyle w:val="6"/>
              <w:ind w:firstLine="480"/>
              <w:rPr>
                <w:rFonts w:hint="eastAsia" w:ascii="宋体" w:hAnsi="宋体" w:eastAsia="宋体" w:cs="宋体"/>
                <w:color w:val="auto"/>
                <w:sz w:val="24"/>
                <w:szCs w:val="24"/>
                <w:highlight w:val="none"/>
              </w:rPr>
            </w:pPr>
          </w:p>
          <w:p w14:paraId="24420C09">
            <w:pPr>
              <w:pStyle w:val="6"/>
              <w:ind w:firstLine="480"/>
              <w:rPr>
                <w:rFonts w:hint="eastAsia" w:ascii="宋体" w:hAnsi="宋体" w:eastAsia="宋体" w:cs="宋体"/>
                <w:color w:val="auto"/>
                <w:sz w:val="24"/>
                <w:szCs w:val="24"/>
                <w:highlight w:val="none"/>
              </w:rPr>
            </w:pPr>
          </w:p>
          <w:p w14:paraId="79F4D28F">
            <w:pPr>
              <w:pStyle w:val="6"/>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w:t>
            </w:r>
            <w:r>
              <w:rPr>
                <w:rFonts w:hint="eastAsia" w:ascii="宋体" w:hAnsi="宋体" w:eastAsia="宋体" w:cs="宋体"/>
                <w:color w:val="auto"/>
                <w:sz w:val="24"/>
                <w:szCs w:val="22"/>
                <w:highlight w:val="none"/>
              </w:rPr>
              <w:t>代理人</w:t>
            </w:r>
            <w:r>
              <w:rPr>
                <w:rFonts w:hint="eastAsia" w:ascii="宋体" w:hAnsi="宋体" w:eastAsia="宋体" w:cs="宋体"/>
                <w:color w:val="auto"/>
                <w:sz w:val="24"/>
                <w:szCs w:val="24"/>
                <w:highlight w:val="none"/>
              </w:rPr>
              <w:t>身份证正面复印件</w:t>
            </w:r>
          </w:p>
          <w:p w14:paraId="0B44AC1B">
            <w:pPr>
              <w:pStyle w:val="6"/>
              <w:ind w:firstLine="480"/>
              <w:rPr>
                <w:rFonts w:hint="eastAsia" w:ascii="宋体" w:hAnsi="宋体" w:eastAsia="宋体" w:cs="宋体"/>
                <w:color w:val="auto"/>
                <w:sz w:val="24"/>
                <w:szCs w:val="24"/>
                <w:highlight w:val="none"/>
              </w:rPr>
            </w:pPr>
          </w:p>
          <w:p w14:paraId="67419BE2">
            <w:pPr>
              <w:pStyle w:val="6"/>
              <w:ind w:firstLine="480"/>
              <w:rPr>
                <w:rFonts w:hint="eastAsia" w:ascii="宋体" w:hAnsi="宋体" w:eastAsia="宋体" w:cs="宋体"/>
                <w:color w:val="auto"/>
                <w:sz w:val="24"/>
                <w:szCs w:val="24"/>
                <w:highlight w:val="none"/>
              </w:rPr>
            </w:pPr>
          </w:p>
          <w:p w14:paraId="09CFD4C1">
            <w:pPr>
              <w:pStyle w:val="6"/>
              <w:ind w:firstLine="480"/>
              <w:rPr>
                <w:rFonts w:hint="eastAsia" w:ascii="宋体" w:hAnsi="宋体" w:eastAsia="宋体" w:cs="宋体"/>
                <w:color w:val="auto"/>
                <w:sz w:val="24"/>
                <w:szCs w:val="24"/>
                <w:highlight w:val="none"/>
              </w:rPr>
            </w:pPr>
          </w:p>
          <w:p w14:paraId="2C00A019">
            <w:pPr>
              <w:pStyle w:val="6"/>
              <w:ind w:firstLine="480"/>
              <w:rPr>
                <w:rFonts w:hint="eastAsia" w:ascii="宋体" w:hAnsi="宋体" w:eastAsia="宋体" w:cs="宋体"/>
                <w:color w:val="auto"/>
                <w:sz w:val="24"/>
                <w:szCs w:val="24"/>
                <w:highlight w:val="none"/>
              </w:rPr>
            </w:pPr>
          </w:p>
        </w:tc>
        <w:tc>
          <w:tcPr>
            <w:tcW w:w="649" w:type="dxa"/>
            <w:tcBorders>
              <w:top w:val="nil"/>
              <w:bottom w:val="nil"/>
            </w:tcBorders>
            <w:noWrap w:val="0"/>
            <w:vAlign w:val="top"/>
          </w:tcPr>
          <w:p w14:paraId="2BC8C40A">
            <w:pPr>
              <w:pStyle w:val="6"/>
              <w:ind w:left="621" w:firstLine="480"/>
              <w:rPr>
                <w:rFonts w:hint="eastAsia" w:ascii="宋体" w:hAnsi="宋体" w:eastAsia="宋体" w:cs="宋体"/>
                <w:color w:val="auto"/>
                <w:sz w:val="24"/>
                <w:szCs w:val="24"/>
                <w:highlight w:val="none"/>
              </w:rPr>
            </w:pPr>
          </w:p>
          <w:p w14:paraId="6F52878D">
            <w:pPr>
              <w:widowControl/>
              <w:jc w:val="left"/>
              <w:rPr>
                <w:rFonts w:hint="eastAsia" w:ascii="宋体" w:hAnsi="宋体" w:eastAsia="宋体" w:cs="宋体"/>
                <w:color w:val="auto"/>
                <w:sz w:val="24"/>
                <w:highlight w:val="none"/>
              </w:rPr>
            </w:pPr>
          </w:p>
          <w:p w14:paraId="1E014055">
            <w:pPr>
              <w:widowControl/>
              <w:jc w:val="left"/>
              <w:rPr>
                <w:rFonts w:hint="eastAsia" w:ascii="宋体" w:hAnsi="宋体" w:eastAsia="宋体" w:cs="宋体"/>
                <w:color w:val="auto"/>
                <w:sz w:val="24"/>
                <w:highlight w:val="none"/>
              </w:rPr>
            </w:pPr>
          </w:p>
          <w:p w14:paraId="4B57FF38">
            <w:pPr>
              <w:widowControl/>
              <w:jc w:val="left"/>
              <w:rPr>
                <w:rFonts w:hint="eastAsia" w:ascii="宋体" w:hAnsi="宋体" w:eastAsia="宋体" w:cs="宋体"/>
                <w:color w:val="auto"/>
                <w:sz w:val="24"/>
                <w:highlight w:val="none"/>
              </w:rPr>
            </w:pPr>
            <w:r>
              <w:rPr>
                <w:rFonts w:hint="eastAsia" w:ascii="宋体" w:hAnsi="宋体" w:eastAsia="宋体" w:cs="宋体"/>
                <w:color w:val="auto"/>
                <w:highlight w:val="none"/>
              </w:rPr>
              <w:t xml:space="preserve"> </w:t>
            </w:r>
          </w:p>
          <w:p w14:paraId="310043CE">
            <w:pPr>
              <w:widowControl/>
              <w:jc w:val="left"/>
              <w:rPr>
                <w:rFonts w:hint="eastAsia" w:ascii="宋体" w:hAnsi="宋体" w:eastAsia="宋体" w:cs="宋体"/>
                <w:color w:val="auto"/>
                <w:sz w:val="24"/>
                <w:highlight w:val="none"/>
              </w:rPr>
            </w:pPr>
          </w:p>
          <w:p w14:paraId="7A257B43">
            <w:pPr>
              <w:pStyle w:val="6"/>
              <w:ind w:firstLine="480"/>
              <w:rPr>
                <w:rFonts w:hint="eastAsia" w:ascii="宋体" w:hAnsi="宋体" w:eastAsia="宋体" w:cs="宋体"/>
                <w:color w:val="auto"/>
                <w:sz w:val="24"/>
                <w:szCs w:val="24"/>
                <w:highlight w:val="none"/>
              </w:rPr>
            </w:pPr>
          </w:p>
        </w:tc>
        <w:tc>
          <w:tcPr>
            <w:tcW w:w="3895" w:type="dxa"/>
            <w:noWrap w:val="0"/>
            <w:vAlign w:val="top"/>
          </w:tcPr>
          <w:p w14:paraId="78E96EAA">
            <w:pPr>
              <w:pStyle w:val="6"/>
              <w:ind w:firstLine="480"/>
              <w:rPr>
                <w:rFonts w:hint="eastAsia" w:ascii="宋体" w:hAnsi="宋体" w:eastAsia="宋体" w:cs="宋体"/>
                <w:color w:val="auto"/>
                <w:sz w:val="24"/>
                <w:szCs w:val="22"/>
                <w:highlight w:val="none"/>
              </w:rPr>
            </w:pPr>
          </w:p>
          <w:p w14:paraId="0AF66F92">
            <w:pPr>
              <w:pStyle w:val="6"/>
              <w:ind w:firstLine="480"/>
              <w:rPr>
                <w:rFonts w:hint="eastAsia" w:ascii="宋体" w:hAnsi="宋体" w:eastAsia="宋体" w:cs="宋体"/>
                <w:color w:val="auto"/>
                <w:sz w:val="24"/>
                <w:szCs w:val="22"/>
                <w:highlight w:val="none"/>
              </w:rPr>
            </w:pPr>
          </w:p>
          <w:p w14:paraId="0C4AF9DE">
            <w:pPr>
              <w:pStyle w:val="6"/>
              <w:ind w:firstLine="480"/>
              <w:rPr>
                <w:rFonts w:hint="eastAsia" w:ascii="宋体" w:hAnsi="宋体" w:eastAsia="宋体" w:cs="宋体"/>
                <w:color w:val="auto"/>
                <w:sz w:val="24"/>
                <w:szCs w:val="22"/>
                <w:highlight w:val="none"/>
              </w:rPr>
            </w:pPr>
          </w:p>
          <w:p w14:paraId="3D687032">
            <w:pPr>
              <w:pStyle w:val="6"/>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w:t>
            </w:r>
            <w:r>
              <w:rPr>
                <w:rFonts w:hint="eastAsia" w:ascii="宋体" w:hAnsi="宋体" w:eastAsia="宋体" w:cs="宋体"/>
                <w:color w:val="auto"/>
                <w:sz w:val="24"/>
                <w:szCs w:val="22"/>
                <w:highlight w:val="none"/>
              </w:rPr>
              <w:t>代理人</w:t>
            </w:r>
            <w:r>
              <w:rPr>
                <w:rFonts w:hint="eastAsia" w:ascii="宋体" w:hAnsi="宋体" w:eastAsia="宋体" w:cs="宋体"/>
                <w:color w:val="auto"/>
                <w:sz w:val="24"/>
                <w:szCs w:val="24"/>
                <w:highlight w:val="none"/>
              </w:rPr>
              <w:t>身份证正面复印件</w:t>
            </w:r>
          </w:p>
          <w:p w14:paraId="7D6A2E79">
            <w:pPr>
              <w:pStyle w:val="6"/>
              <w:ind w:firstLine="480"/>
              <w:rPr>
                <w:rFonts w:hint="eastAsia" w:ascii="宋体" w:hAnsi="宋体" w:eastAsia="宋体" w:cs="宋体"/>
                <w:color w:val="auto"/>
                <w:sz w:val="24"/>
                <w:szCs w:val="24"/>
                <w:highlight w:val="none"/>
              </w:rPr>
            </w:pPr>
          </w:p>
          <w:p w14:paraId="62C45F09">
            <w:pPr>
              <w:pStyle w:val="6"/>
              <w:ind w:firstLine="1620" w:firstLineChars="675"/>
              <w:rPr>
                <w:rFonts w:hint="eastAsia" w:ascii="宋体" w:hAnsi="宋体" w:eastAsia="宋体" w:cs="宋体"/>
                <w:color w:val="auto"/>
                <w:sz w:val="24"/>
                <w:szCs w:val="22"/>
                <w:highlight w:val="none"/>
              </w:rPr>
            </w:pPr>
          </w:p>
        </w:tc>
      </w:tr>
    </w:tbl>
    <w:p w14:paraId="5F12029C">
      <w:pPr>
        <w:pStyle w:val="11"/>
        <w:rPr>
          <w:rFonts w:ascii="宋体" w:hAnsi="宋体" w:cs="宋体"/>
          <w:color w:val="auto"/>
          <w:highlight w:val="none"/>
        </w:rPr>
      </w:pPr>
    </w:p>
    <w:p w14:paraId="37459084">
      <w:pPr>
        <w:spacing w:line="480" w:lineRule="exact"/>
        <w:rPr>
          <w:rFonts w:ascii="宋体" w:hAnsi="宋体" w:cs="宋体"/>
          <w:bCs/>
          <w:color w:val="auto"/>
          <w:sz w:val="24"/>
          <w:szCs w:val="24"/>
          <w:highlight w:val="none"/>
        </w:rPr>
      </w:pP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en-US" w:eastAsia="zh-CN"/>
        </w:rPr>
        <w:t>六</w:t>
      </w: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en-US" w:eastAsia="zh-CN"/>
        </w:rPr>
        <w:t>承诺书</w:t>
      </w:r>
      <w:r>
        <w:rPr>
          <w:rFonts w:hint="eastAsia" w:ascii="宋体" w:hAnsi="宋体" w:cs="宋体"/>
          <w:bCs/>
          <w:color w:val="auto"/>
          <w:sz w:val="24"/>
          <w:szCs w:val="24"/>
          <w:highlight w:val="none"/>
        </w:rPr>
        <w:t>（格式）</w:t>
      </w:r>
    </w:p>
    <w:p w14:paraId="34ABDB3C">
      <w:pPr>
        <w:jc w:val="center"/>
        <w:rPr>
          <w:rFonts w:ascii="宋体" w:hAnsi="宋体" w:cs="宋体"/>
          <w:color w:val="auto"/>
          <w:highlight w:val="none"/>
        </w:rPr>
      </w:pPr>
    </w:p>
    <w:p w14:paraId="5DBA27FA">
      <w:pPr>
        <w:jc w:val="center"/>
        <w:rPr>
          <w:rFonts w:ascii="宋体" w:hAnsi="宋体" w:cs="宋体"/>
          <w:color w:val="auto"/>
          <w:highlight w:val="none"/>
        </w:rPr>
      </w:pPr>
    </w:p>
    <w:p w14:paraId="540B62C5">
      <w:pPr>
        <w:spacing w:line="600" w:lineRule="auto"/>
        <w:jc w:val="center"/>
        <w:rPr>
          <w:rFonts w:ascii="宋体" w:hAnsi="宋体" w:cs="宋体"/>
          <w:b/>
          <w:bCs/>
          <w:color w:val="auto"/>
          <w:sz w:val="36"/>
          <w:szCs w:val="32"/>
          <w:highlight w:val="none"/>
        </w:rPr>
      </w:pPr>
      <w:r>
        <w:rPr>
          <w:rFonts w:hint="eastAsia" w:ascii="宋体" w:hAnsi="宋体" w:cs="宋体"/>
          <w:b/>
          <w:bCs/>
          <w:color w:val="auto"/>
          <w:sz w:val="36"/>
          <w:szCs w:val="32"/>
          <w:highlight w:val="none"/>
        </w:rPr>
        <w:t>承诺书</w:t>
      </w:r>
    </w:p>
    <w:p w14:paraId="7B3F0337">
      <w:pPr>
        <w:keepNext w:val="0"/>
        <w:keepLines w:val="0"/>
        <w:pageBreakBefore w:val="0"/>
        <w:widowControl w:val="0"/>
        <w:kinsoku/>
        <w:wordWrap/>
        <w:overflowPunct/>
        <w:topLinePunct w:val="0"/>
        <w:autoSpaceDE/>
        <w:autoSpaceDN/>
        <w:bidi w:val="0"/>
        <w:adjustRightInd/>
        <w:snapToGrid/>
        <w:spacing w:line="520" w:lineRule="exact"/>
        <w:ind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rPr>
        <w:t>名称</w:t>
      </w:r>
      <w:r>
        <w:rPr>
          <w:rFonts w:hint="eastAsia" w:ascii="宋体" w:hAnsi="宋体" w:eastAsia="宋体" w:cs="宋体"/>
          <w:color w:val="auto"/>
          <w:sz w:val="24"/>
          <w:szCs w:val="24"/>
          <w:highlight w:val="none"/>
        </w:rPr>
        <w:t>）在此承诺：</w:t>
      </w:r>
    </w:p>
    <w:p w14:paraId="3DBFBAD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 对竞价文件中提及的服务要求、质量要求、技术标准、保密要求、工期要求等全部条款，我公司承诺严格遵照执行；</w:t>
      </w:r>
    </w:p>
    <w:p w14:paraId="4232A1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 针对医院信息管理平台、信息集成平台、互联网医院3 套三级系统开展网络安全等级保护测评，测评过程符合国家等级保护相关标准，输出正式有效的测评报告，能够用于公安网安部门等级保护备案；</w:t>
      </w:r>
    </w:p>
    <w:p w14:paraId="2BE3F6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 测评实施过程不会破坏采购人业务系统正常运行，严格遵守医院网络安全管理规定；做好全部医院业务、患者敏感信息保密工作，不泄露、不外传采购人任何内部数据资料；</w:t>
      </w:r>
    </w:p>
    <w:p w14:paraId="54D57D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 签订合同后，我公司将按照竞价文件全部要求提供服务，若存在服务不达标、报告不合格、逾期交付等情形，自愿接受采购人按照考核条款进行处罚；</w:t>
      </w:r>
    </w:p>
    <w:p w14:paraId="4FF1C1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 本项目测评核心工作不转包，未经采购人书面同意不进行分包；如发生转包分包，采购人有权终止合同，由此造成损失我公司全部承担赔偿责任；</w:t>
      </w:r>
    </w:p>
    <w:p w14:paraId="553B529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 其他承诺（投标人自行增加）：......</w:t>
      </w:r>
    </w:p>
    <w:p w14:paraId="10175946">
      <w:pPr>
        <w:keepNext w:val="0"/>
        <w:keepLines w:val="0"/>
        <w:pageBreakBefore w:val="0"/>
        <w:widowControl w:val="0"/>
        <w:kinsoku/>
        <w:wordWrap/>
        <w:overflowPunct/>
        <w:topLinePunct w:val="0"/>
        <w:autoSpaceDE/>
        <w:autoSpaceDN/>
        <w:bidi w:val="0"/>
        <w:adjustRightInd/>
        <w:snapToGrid/>
        <w:spacing w:line="440" w:lineRule="exact"/>
        <w:ind w:firstLine="4800" w:firstLineChars="2000"/>
        <w:textAlignment w:val="auto"/>
        <w:rPr>
          <w:rFonts w:hint="eastAsia" w:ascii="宋体" w:hAnsi="宋体" w:cs="宋体"/>
          <w:color w:val="auto"/>
          <w:sz w:val="24"/>
          <w:szCs w:val="24"/>
          <w:highlight w:val="none"/>
          <w:lang w:val="en-US" w:eastAsia="zh-CN"/>
        </w:rPr>
      </w:pPr>
    </w:p>
    <w:p w14:paraId="3C5FD9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cs="宋体"/>
          <w:color w:val="auto"/>
          <w:sz w:val="24"/>
          <w:szCs w:val="24"/>
          <w:highlight w:val="none"/>
          <w:lang w:val="en-US" w:eastAsia="zh-CN"/>
        </w:rPr>
        <w:t>如违背上述承诺，本公司（单位）将承担一切法律责任。</w:t>
      </w:r>
    </w:p>
    <w:p w14:paraId="25EFDD61">
      <w:pPr>
        <w:pStyle w:val="2"/>
        <w:rPr>
          <w:rFonts w:hint="eastAsia" w:ascii="宋体" w:hAnsi="宋体" w:eastAsia="宋体" w:cs="宋体"/>
          <w:bCs/>
          <w:color w:val="auto"/>
          <w:sz w:val="24"/>
          <w:szCs w:val="24"/>
          <w:highlight w:val="none"/>
          <w:lang w:val="en-US" w:eastAsia="zh-CN"/>
        </w:rPr>
      </w:pPr>
    </w:p>
    <w:p w14:paraId="55062B84">
      <w:pPr>
        <w:pStyle w:val="2"/>
        <w:rPr>
          <w:rFonts w:hint="eastAsia" w:ascii="宋体" w:hAnsi="宋体" w:eastAsia="宋体" w:cs="宋体"/>
          <w:bCs/>
          <w:color w:val="auto"/>
          <w:sz w:val="24"/>
          <w:szCs w:val="24"/>
          <w:highlight w:val="none"/>
          <w:lang w:val="en-US" w:eastAsia="zh-CN"/>
        </w:rPr>
      </w:pPr>
    </w:p>
    <w:p w14:paraId="7E0A0DC9">
      <w:pPr>
        <w:keepNext w:val="0"/>
        <w:keepLines w:val="0"/>
        <w:pageBreakBefore w:val="0"/>
        <w:widowControl w:val="0"/>
        <w:kinsoku/>
        <w:wordWrap/>
        <w:overflowPunct/>
        <w:topLinePunct w:val="0"/>
        <w:autoSpaceDE/>
        <w:autoSpaceDN/>
        <w:bidi w:val="0"/>
        <w:adjustRightInd/>
        <w:snapToGrid/>
        <w:spacing w:line="520" w:lineRule="exact"/>
        <w:ind w:firstLine="4800" w:firstLineChars="20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rPr>
        <w:t>（盖章）：</w:t>
      </w:r>
    </w:p>
    <w:p w14:paraId="469591F2">
      <w:pPr>
        <w:keepNext w:val="0"/>
        <w:keepLines w:val="0"/>
        <w:pageBreakBefore w:val="0"/>
        <w:widowControl w:val="0"/>
        <w:kinsoku/>
        <w:wordWrap/>
        <w:overflowPunct/>
        <w:topLinePunct w:val="0"/>
        <w:autoSpaceDE/>
        <w:autoSpaceDN/>
        <w:bidi w:val="0"/>
        <w:adjustRightInd/>
        <w:snapToGrid/>
        <w:spacing w:line="520" w:lineRule="exact"/>
        <w:ind w:firstLine="1680" w:firstLineChars="7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法定代表人或授权委托代理人（签字或盖章）：</w:t>
      </w:r>
    </w:p>
    <w:p w14:paraId="6A016E99">
      <w:pPr>
        <w:pStyle w:val="8"/>
        <w:keepNext w:val="0"/>
        <w:keepLines w:val="0"/>
        <w:pageBreakBefore w:val="0"/>
        <w:widowControl w:val="0"/>
        <w:kinsoku/>
        <w:wordWrap/>
        <w:overflowPunct/>
        <w:topLinePunct w:val="0"/>
        <w:autoSpaceDE/>
        <w:autoSpaceDN/>
        <w:bidi w:val="0"/>
        <w:adjustRightInd/>
        <w:snapToGrid/>
        <w:spacing w:after="0" w:line="520" w:lineRule="exact"/>
        <w:ind w:firstLine="5520" w:firstLineChars="23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日期：</w:t>
      </w:r>
    </w:p>
    <w:p w14:paraId="09032E93">
      <w:pPr>
        <w:pStyle w:val="9"/>
        <w:rPr>
          <w:rFonts w:hint="eastAsia" w:ascii="宋体" w:hAnsi="宋体" w:eastAsia="宋体" w:cs="宋体"/>
          <w:bCs/>
          <w:color w:val="auto"/>
          <w:sz w:val="24"/>
          <w:szCs w:val="24"/>
          <w:highlight w:val="none"/>
        </w:rPr>
      </w:pPr>
    </w:p>
    <w:p w14:paraId="2F2D7B1C">
      <w:pPr>
        <w:autoSpaceDN w:val="0"/>
        <w:snapToGrid w:val="0"/>
        <w:spacing w:line="600" w:lineRule="auto"/>
        <w:rPr>
          <w:rFonts w:ascii="宋体" w:hAnsi="宋体" w:cs="宋体"/>
          <w:color w:val="auto"/>
          <w:sz w:val="24"/>
          <w:szCs w:val="22"/>
          <w:highlight w:val="none"/>
        </w:rPr>
      </w:pPr>
    </w:p>
    <w:sectPr>
      <w:footerReference r:id="rId3" w:type="default"/>
      <w:pgSz w:w="11906" w:h="16838"/>
      <w:pgMar w:top="1440" w:right="1746" w:bottom="1440" w:left="174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72A06">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34B9E832">
                          <w:pPr>
                            <w:pStyle w:val="15"/>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V+SdAAAAADAQAADwAAAAAAAAABACAAAAAiAAAAZHJzL2Rvd25yZXYueG1s&#10;UEsBAhQAFAAAAAgAh07iQCt3pRQAAgAAEgQAAA4AAAAAAAAAAQAgAAAAHwEAAGRycy9lMm9Eb2Mu&#10;eG1sUEsFBgAAAAAGAAYAWQEAAJEFAAAAAA==&#10;">
              <v:fill on="f" focussize="0,0"/>
              <v:stroke on="f"/>
              <v:imagedata o:title=""/>
              <o:lock v:ext="edit" aspectratio="f"/>
              <v:textbox inset="0mm,0mm,0mm,0mm" style="mso-fit-shape-to-text:t;">
                <w:txbxContent>
                  <w:p w14:paraId="34B9E832">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4D364"/>
    <w:multiLevelType w:val="singleLevel"/>
    <w:tmpl w:val="8EB4D364"/>
    <w:lvl w:ilvl="0" w:tentative="0">
      <w:start w:val="2"/>
      <w:numFmt w:val="chineseCounting"/>
      <w:suff w:val="nothing"/>
      <w:lvlText w:val="（%1）"/>
      <w:lvlJc w:val="left"/>
      <w:rPr>
        <w:rFonts w:hint="eastAsia"/>
      </w:rPr>
    </w:lvl>
  </w:abstractNum>
  <w:abstractNum w:abstractNumId="1">
    <w:nsid w:val="09AA6A69"/>
    <w:multiLevelType w:val="singleLevel"/>
    <w:tmpl w:val="09AA6A69"/>
    <w:lvl w:ilvl="0" w:tentative="0">
      <w:start w:val="2"/>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kYWE0MmI5MzE5OTM4NjJkZTgwMzgwYjY0MTg2NDAifQ=="/>
  </w:docVars>
  <w:rsids>
    <w:rsidRoot w:val="00D4078B"/>
    <w:rsid w:val="00025145"/>
    <w:rsid w:val="000405AC"/>
    <w:rsid w:val="000E329F"/>
    <w:rsid w:val="00102777"/>
    <w:rsid w:val="00146DFA"/>
    <w:rsid w:val="00180A26"/>
    <w:rsid w:val="001D19CF"/>
    <w:rsid w:val="00211FAF"/>
    <w:rsid w:val="00234C1D"/>
    <w:rsid w:val="00236602"/>
    <w:rsid w:val="0023679F"/>
    <w:rsid w:val="00242233"/>
    <w:rsid w:val="00251025"/>
    <w:rsid w:val="002872BC"/>
    <w:rsid w:val="002A5582"/>
    <w:rsid w:val="002B2AC8"/>
    <w:rsid w:val="002C5C3C"/>
    <w:rsid w:val="00360662"/>
    <w:rsid w:val="00396E08"/>
    <w:rsid w:val="003C7BD0"/>
    <w:rsid w:val="004428D0"/>
    <w:rsid w:val="004755E8"/>
    <w:rsid w:val="004760EF"/>
    <w:rsid w:val="00487642"/>
    <w:rsid w:val="00494D1D"/>
    <w:rsid w:val="004C1AA2"/>
    <w:rsid w:val="004C4421"/>
    <w:rsid w:val="00506316"/>
    <w:rsid w:val="0052307D"/>
    <w:rsid w:val="00534B74"/>
    <w:rsid w:val="00542CAC"/>
    <w:rsid w:val="005C4644"/>
    <w:rsid w:val="005E1FB1"/>
    <w:rsid w:val="005E379D"/>
    <w:rsid w:val="00631C1E"/>
    <w:rsid w:val="00643D79"/>
    <w:rsid w:val="006707E9"/>
    <w:rsid w:val="006732AE"/>
    <w:rsid w:val="006862A3"/>
    <w:rsid w:val="006A7223"/>
    <w:rsid w:val="006C6984"/>
    <w:rsid w:val="007468CC"/>
    <w:rsid w:val="00754658"/>
    <w:rsid w:val="0076481F"/>
    <w:rsid w:val="007863F3"/>
    <w:rsid w:val="00787952"/>
    <w:rsid w:val="007B384C"/>
    <w:rsid w:val="0084685E"/>
    <w:rsid w:val="00850F91"/>
    <w:rsid w:val="008930B0"/>
    <w:rsid w:val="008E223F"/>
    <w:rsid w:val="00937EFB"/>
    <w:rsid w:val="00941FB0"/>
    <w:rsid w:val="00951FA6"/>
    <w:rsid w:val="00953072"/>
    <w:rsid w:val="00975B66"/>
    <w:rsid w:val="009C125F"/>
    <w:rsid w:val="009C748B"/>
    <w:rsid w:val="009E02A9"/>
    <w:rsid w:val="00A7499E"/>
    <w:rsid w:val="00AB3C51"/>
    <w:rsid w:val="00AB4215"/>
    <w:rsid w:val="00AF1533"/>
    <w:rsid w:val="00B278B9"/>
    <w:rsid w:val="00B31996"/>
    <w:rsid w:val="00B45BFA"/>
    <w:rsid w:val="00B47136"/>
    <w:rsid w:val="00B7463F"/>
    <w:rsid w:val="00BE3CC6"/>
    <w:rsid w:val="00CC1629"/>
    <w:rsid w:val="00D22925"/>
    <w:rsid w:val="00D4078B"/>
    <w:rsid w:val="00D5354D"/>
    <w:rsid w:val="00D53A74"/>
    <w:rsid w:val="00D56724"/>
    <w:rsid w:val="00DA6436"/>
    <w:rsid w:val="00DB16D8"/>
    <w:rsid w:val="00E40443"/>
    <w:rsid w:val="00E6168E"/>
    <w:rsid w:val="00EB3F30"/>
    <w:rsid w:val="00EE3043"/>
    <w:rsid w:val="00F00B21"/>
    <w:rsid w:val="00F34AFF"/>
    <w:rsid w:val="00F366C9"/>
    <w:rsid w:val="00F512FD"/>
    <w:rsid w:val="00F616F1"/>
    <w:rsid w:val="00FA5A89"/>
    <w:rsid w:val="00FB2264"/>
    <w:rsid w:val="00FB59AF"/>
    <w:rsid w:val="00FF60DD"/>
    <w:rsid w:val="01B42948"/>
    <w:rsid w:val="040E4592"/>
    <w:rsid w:val="055A5FC4"/>
    <w:rsid w:val="057A4AC2"/>
    <w:rsid w:val="05860158"/>
    <w:rsid w:val="059535D7"/>
    <w:rsid w:val="05C145CC"/>
    <w:rsid w:val="05DF05BF"/>
    <w:rsid w:val="060A6FDB"/>
    <w:rsid w:val="061C080F"/>
    <w:rsid w:val="06454E50"/>
    <w:rsid w:val="06533024"/>
    <w:rsid w:val="06CA1B8B"/>
    <w:rsid w:val="06FC152B"/>
    <w:rsid w:val="071579E5"/>
    <w:rsid w:val="0834033F"/>
    <w:rsid w:val="083420D1"/>
    <w:rsid w:val="08716E9D"/>
    <w:rsid w:val="088D7D93"/>
    <w:rsid w:val="09120680"/>
    <w:rsid w:val="091C4700"/>
    <w:rsid w:val="0A143BED"/>
    <w:rsid w:val="0B7F5D75"/>
    <w:rsid w:val="0B835865"/>
    <w:rsid w:val="0C6B7558"/>
    <w:rsid w:val="0C954A60"/>
    <w:rsid w:val="0D703BC7"/>
    <w:rsid w:val="0DA151AB"/>
    <w:rsid w:val="0E453D70"/>
    <w:rsid w:val="0EB47EB6"/>
    <w:rsid w:val="0EBC3F7B"/>
    <w:rsid w:val="0EEE4130"/>
    <w:rsid w:val="0F4E7F38"/>
    <w:rsid w:val="10765998"/>
    <w:rsid w:val="107B798B"/>
    <w:rsid w:val="10855BDB"/>
    <w:rsid w:val="108A4FA0"/>
    <w:rsid w:val="10A32CA5"/>
    <w:rsid w:val="11626FD8"/>
    <w:rsid w:val="11F34DC7"/>
    <w:rsid w:val="144D4C62"/>
    <w:rsid w:val="145E0C1D"/>
    <w:rsid w:val="152F4368"/>
    <w:rsid w:val="15634011"/>
    <w:rsid w:val="158F12AA"/>
    <w:rsid w:val="164378E8"/>
    <w:rsid w:val="164B67DC"/>
    <w:rsid w:val="170B2BB3"/>
    <w:rsid w:val="18001FEB"/>
    <w:rsid w:val="18F27B86"/>
    <w:rsid w:val="190D2C12"/>
    <w:rsid w:val="19267830"/>
    <w:rsid w:val="197D61F3"/>
    <w:rsid w:val="19846292"/>
    <w:rsid w:val="19F41ECE"/>
    <w:rsid w:val="1A580E7B"/>
    <w:rsid w:val="1A954C6D"/>
    <w:rsid w:val="1AD75285"/>
    <w:rsid w:val="1B3921F6"/>
    <w:rsid w:val="1BAF1D5E"/>
    <w:rsid w:val="1C5912A6"/>
    <w:rsid w:val="1F4629DA"/>
    <w:rsid w:val="1FC5540E"/>
    <w:rsid w:val="1FE741BD"/>
    <w:rsid w:val="21723F5A"/>
    <w:rsid w:val="217575A6"/>
    <w:rsid w:val="21B225A8"/>
    <w:rsid w:val="22720D9E"/>
    <w:rsid w:val="23370256"/>
    <w:rsid w:val="23F10A64"/>
    <w:rsid w:val="24F3147A"/>
    <w:rsid w:val="25180337"/>
    <w:rsid w:val="27504E00"/>
    <w:rsid w:val="275B0FEC"/>
    <w:rsid w:val="2889288C"/>
    <w:rsid w:val="28964AAB"/>
    <w:rsid w:val="29253660"/>
    <w:rsid w:val="293145B7"/>
    <w:rsid w:val="29B64C00"/>
    <w:rsid w:val="2A007C29"/>
    <w:rsid w:val="2B9C3467"/>
    <w:rsid w:val="2BF40865"/>
    <w:rsid w:val="2CBF5B79"/>
    <w:rsid w:val="2CDB6FA0"/>
    <w:rsid w:val="2E006A98"/>
    <w:rsid w:val="2E791ED0"/>
    <w:rsid w:val="2EB137A5"/>
    <w:rsid w:val="2FB65F6E"/>
    <w:rsid w:val="2FF16992"/>
    <w:rsid w:val="30A60B62"/>
    <w:rsid w:val="3146043F"/>
    <w:rsid w:val="332130EA"/>
    <w:rsid w:val="3346158D"/>
    <w:rsid w:val="33791178"/>
    <w:rsid w:val="35523A2F"/>
    <w:rsid w:val="376D67E3"/>
    <w:rsid w:val="387C60D8"/>
    <w:rsid w:val="38A62213"/>
    <w:rsid w:val="39C92027"/>
    <w:rsid w:val="3B822B94"/>
    <w:rsid w:val="3BEA6E83"/>
    <w:rsid w:val="3C161C4A"/>
    <w:rsid w:val="3C8A1D00"/>
    <w:rsid w:val="3CA25B52"/>
    <w:rsid w:val="3CDD2778"/>
    <w:rsid w:val="3CEA279F"/>
    <w:rsid w:val="3EB07B25"/>
    <w:rsid w:val="3F042D6B"/>
    <w:rsid w:val="401926ED"/>
    <w:rsid w:val="40D55514"/>
    <w:rsid w:val="40DE086C"/>
    <w:rsid w:val="41D659E7"/>
    <w:rsid w:val="42131293"/>
    <w:rsid w:val="429B5DFD"/>
    <w:rsid w:val="42C472FA"/>
    <w:rsid w:val="438D34E4"/>
    <w:rsid w:val="43A0005B"/>
    <w:rsid w:val="440E1469"/>
    <w:rsid w:val="44450A85"/>
    <w:rsid w:val="4470570D"/>
    <w:rsid w:val="44BF3AC4"/>
    <w:rsid w:val="4587022C"/>
    <w:rsid w:val="45FA3E3E"/>
    <w:rsid w:val="468A0B4E"/>
    <w:rsid w:val="46AB7443"/>
    <w:rsid w:val="46D13320"/>
    <w:rsid w:val="47482EE3"/>
    <w:rsid w:val="48160602"/>
    <w:rsid w:val="48B702E3"/>
    <w:rsid w:val="492A5137"/>
    <w:rsid w:val="49A55D77"/>
    <w:rsid w:val="4A234FAC"/>
    <w:rsid w:val="4A3318ED"/>
    <w:rsid w:val="4B524F13"/>
    <w:rsid w:val="4D2E0486"/>
    <w:rsid w:val="4D9D0319"/>
    <w:rsid w:val="4E1C1BB3"/>
    <w:rsid w:val="4E263853"/>
    <w:rsid w:val="4E3271BD"/>
    <w:rsid w:val="4E5C2B92"/>
    <w:rsid w:val="4EC217CD"/>
    <w:rsid w:val="50E41C24"/>
    <w:rsid w:val="518C1C1F"/>
    <w:rsid w:val="51C23892"/>
    <w:rsid w:val="52397CD0"/>
    <w:rsid w:val="52742F45"/>
    <w:rsid w:val="52927709"/>
    <w:rsid w:val="52B66973"/>
    <w:rsid w:val="53FA1C26"/>
    <w:rsid w:val="542E3461"/>
    <w:rsid w:val="547211DF"/>
    <w:rsid w:val="54CA13DC"/>
    <w:rsid w:val="561E3959"/>
    <w:rsid w:val="563F3703"/>
    <w:rsid w:val="56633896"/>
    <w:rsid w:val="571132F2"/>
    <w:rsid w:val="571C57F3"/>
    <w:rsid w:val="57C90040"/>
    <w:rsid w:val="58AE2DC2"/>
    <w:rsid w:val="58C11376"/>
    <w:rsid w:val="58FC3B2E"/>
    <w:rsid w:val="5994697C"/>
    <w:rsid w:val="5A8B0F8E"/>
    <w:rsid w:val="5A8D7133"/>
    <w:rsid w:val="5B751975"/>
    <w:rsid w:val="5C4C6B7A"/>
    <w:rsid w:val="5CF10F37"/>
    <w:rsid w:val="5D026F44"/>
    <w:rsid w:val="5D9162D0"/>
    <w:rsid w:val="5E7F6280"/>
    <w:rsid w:val="60163727"/>
    <w:rsid w:val="615A5895"/>
    <w:rsid w:val="61860438"/>
    <w:rsid w:val="61927808"/>
    <w:rsid w:val="622B7232"/>
    <w:rsid w:val="623F6839"/>
    <w:rsid w:val="627226A5"/>
    <w:rsid w:val="634A36E8"/>
    <w:rsid w:val="64104931"/>
    <w:rsid w:val="64167B1A"/>
    <w:rsid w:val="64FC7B30"/>
    <w:rsid w:val="665F7EA6"/>
    <w:rsid w:val="66AC7B76"/>
    <w:rsid w:val="67D013FB"/>
    <w:rsid w:val="682D2A57"/>
    <w:rsid w:val="68762A21"/>
    <w:rsid w:val="68EA0A25"/>
    <w:rsid w:val="6A7E25F5"/>
    <w:rsid w:val="6AEC1C54"/>
    <w:rsid w:val="6B4054C3"/>
    <w:rsid w:val="6BFB5EC7"/>
    <w:rsid w:val="6C0F54CE"/>
    <w:rsid w:val="6CC21E3F"/>
    <w:rsid w:val="6E331948"/>
    <w:rsid w:val="6F524407"/>
    <w:rsid w:val="6FF07C32"/>
    <w:rsid w:val="7020414E"/>
    <w:rsid w:val="7047792D"/>
    <w:rsid w:val="70795E23"/>
    <w:rsid w:val="70814BED"/>
    <w:rsid w:val="709D579F"/>
    <w:rsid w:val="714125CE"/>
    <w:rsid w:val="714E4984"/>
    <w:rsid w:val="72330169"/>
    <w:rsid w:val="734D525A"/>
    <w:rsid w:val="7363682B"/>
    <w:rsid w:val="750779EF"/>
    <w:rsid w:val="75E17EDC"/>
    <w:rsid w:val="763B10CE"/>
    <w:rsid w:val="76F679B7"/>
    <w:rsid w:val="772B34C6"/>
    <w:rsid w:val="772E53A2"/>
    <w:rsid w:val="7912447C"/>
    <w:rsid w:val="7AF1296F"/>
    <w:rsid w:val="7B704CD9"/>
    <w:rsid w:val="7C0D37D8"/>
    <w:rsid w:val="7C203985"/>
    <w:rsid w:val="7C662EE9"/>
    <w:rsid w:val="7CEA58C8"/>
    <w:rsid w:val="7D621E6E"/>
    <w:rsid w:val="7F7873F4"/>
    <w:rsid w:val="7F8200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qFormat="1" w:unhideWhenUsed="0" w:uiPriority="0"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99"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0"/>
    <w:pPr>
      <w:ind w:firstLine="420" w:firstLineChars="200"/>
    </w:pPr>
    <w:rPr>
      <w:rFonts w:ascii="Calibri" w:hAnsi="Calibri"/>
      <w:szCs w:val="22"/>
    </w:rPr>
  </w:style>
  <w:style w:type="paragraph" w:styleId="5">
    <w:name w:val="toc 7"/>
    <w:basedOn w:val="1"/>
    <w:next w:val="1"/>
    <w:qFormat/>
    <w:uiPriority w:val="0"/>
    <w:pPr>
      <w:ind w:left="2520" w:leftChars="1200"/>
    </w:pPr>
  </w:style>
  <w:style w:type="paragraph" w:styleId="6">
    <w:name w:val="Normal Indent"/>
    <w:basedOn w:val="1"/>
    <w:qFormat/>
    <w:uiPriority w:val="0"/>
    <w:pPr>
      <w:ind w:firstLine="420" w:firstLineChars="200"/>
    </w:pPr>
    <w:rPr>
      <w:szCs w:val="24"/>
    </w:rPr>
  </w:style>
  <w:style w:type="paragraph" w:styleId="7">
    <w:name w:val="annotation text"/>
    <w:basedOn w:val="1"/>
    <w:qFormat/>
    <w:uiPriority w:val="0"/>
    <w:pPr>
      <w:jc w:val="left"/>
    </w:pPr>
    <w:rPr>
      <w:kern w:val="0"/>
      <w:sz w:val="22"/>
      <w:lang w:eastAsia="en-US"/>
    </w:rPr>
  </w:style>
  <w:style w:type="paragraph" w:styleId="8">
    <w:name w:val="Body Text"/>
    <w:basedOn w:val="1"/>
    <w:next w:val="9"/>
    <w:qFormat/>
    <w:uiPriority w:val="0"/>
    <w:pPr>
      <w:spacing w:after="120"/>
    </w:pPr>
  </w:style>
  <w:style w:type="paragraph" w:styleId="9">
    <w:name w:val="Body Text 2"/>
    <w:basedOn w:val="1"/>
    <w:qFormat/>
    <w:uiPriority w:val="99"/>
    <w:rPr>
      <w:rFonts w:eastAsia="仿宋_GB2312"/>
      <w:color w:val="000000"/>
    </w:rPr>
  </w:style>
  <w:style w:type="paragraph" w:styleId="10">
    <w:name w:val="Body Text Indent"/>
    <w:basedOn w:val="1"/>
    <w:next w:val="6"/>
    <w:qFormat/>
    <w:uiPriority w:val="0"/>
    <w:pPr>
      <w:spacing w:after="120"/>
      <w:ind w:left="420" w:leftChars="200"/>
    </w:pPr>
  </w:style>
  <w:style w:type="paragraph" w:styleId="11">
    <w:name w:val="index 4"/>
    <w:basedOn w:val="1"/>
    <w:next w:val="1"/>
    <w:semiHidden/>
    <w:qFormat/>
    <w:uiPriority w:val="0"/>
    <w:pPr>
      <w:ind w:left="1260"/>
    </w:pPr>
  </w:style>
  <w:style w:type="paragraph" w:styleId="12">
    <w:name w:val="Plain Text"/>
    <w:basedOn w:val="1"/>
    <w:qFormat/>
    <w:uiPriority w:val="0"/>
    <w:rPr>
      <w:rFonts w:ascii="宋体" w:hAnsi="Courier New"/>
      <w:kern w:val="0"/>
      <w:sz w:val="20"/>
    </w:rPr>
  </w:style>
  <w:style w:type="paragraph" w:styleId="13">
    <w:name w:val="Date"/>
    <w:basedOn w:val="1"/>
    <w:next w:val="1"/>
    <w:link w:val="30"/>
    <w:qFormat/>
    <w:uiPriority w:val="0"/>
    <w:pPr>
      <w:ind w:left="2500" w:leftChars="2500"/>
    </w:pPr>
  </w:style>
  <w:style w:type="paragraph" w:styleId="14">
    <w:name w:val="Body Text Indent 2"/>
    <w:basedOn w:val="1"/>
    <w:link w:val="31"/>
    <w:qFormat/>
    <w:uiPriority w:val="0"/>
    <w:pPr>
      <w:spacing w:after="120" w:line="480" w:lineRule="auto"/>
      <w:ind w:left="200" w:leftChars="200"/>
    </w:pPr>
    <w:rPr>
      <w:szCs w:val="24"/>
    </w:rPr>
  </w:style>
  <w:style w:type="paragraph" w:styleId="15">
    <w:name w:val="footer"/>
    <w:basedOn w:val="1"/>
    <w:link w:val="33"/>
    <w:unhideWhenUsed/>
    <w:qFormat/>
    <w:uiPriority w:val="99"/>
    <w:pPr>
      <w:tabs>
        <w:tab w:val="center" w:pos="4153"/>
        <w:tab w:val="right" w:pos="8306"/>
      </w:tabs>
      <w:snapToGrid w:val="0"/>
      <w:jc w:val="left"/>
    </w:pPr>
    <w:rPr>
      <w:sz w:val="18"/>
      <w:szCs w:val="18"/>
    </w:rPr>
  </w:style>
  <w:style w:type="paragraph" w:styleId="16">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tabs>
        <w:tab w:val="right" w:leader="dot" w:pos="8715"/>
      </w:tabs>
      <w:spacing w:line="480" w:lineRule="auto"/>
    </w:pPr>
  </w:style>
  <w:style w:type="paragraph" w:styleId="18">
    <w:name w:val="toc 2"/>
    <w:basedOn w:val="1"/>
    <w:next w:val="1"/>
    <w:qFormat/>
    <w:uiPriority w:val="39"/>
    <w:pPr>
      <w:ind w:left="420" w:leftChars="200"/>
    </w:pPr>
  </w:style>
  <w:style w:type="paragraph" w:styleId="19">
    <w:name w:val="Normal (Web)"/>
    <w:basedOn w:val="1"/>
    <w:qFormat/>
    <w:uiPriority w:val="0"/>
    <w:pPr>
      <w:spacing w:beforeAutospacing="1" w:afterAutospacing="1"/>
      <w:jc w:val="left"/>
    </w:pPr>
    <w:rPr>
      <w:kern w:val="0"/>
      <w:sz w:val="24"/>
    </w:rPr>
  </w:style>
  <w:style w:type="paragraph" w:styleId="20">
    <w:name w:val="annotation subject"/>
    <w:basedOn w:val="7"/>
    <w:next w:val="21"/>
    <w:qFormat/>
    <w:uiPriority w:val="0"/>
    <w:rPr>
      <w:b/>
      <w:bCs/>
      <w:kern w:val="2"/>
      <w:sz w:val="21"/>
    </w:rPr>
  </w:style>
  <w:style w:type="paragraph" w:customStyle="1" w:styleId="21">
    <w:name w:val="Plain Text1"/>
    <w:basedOn w:val="1"/>
    <w:next w:val="5"/>
    <w:qFormat/>
    <w:uiPriority w:val="0"/>
    <w:pPr>
      <w:spacing w:line="360" w:lineRule="auto"/>
      <w:ind w:firstLine="3584"/>
    </w:pPr>
  </w:style>
  <w:style w:type="paragraph" w:styleId="22">
    <w:name w:val="Body Text First Indent"/>
    <w:basedOn w:val="8"/>
    <w:qFormat/>
    <w:uiPriority w:val="0"/>
    <w:pPr>
      <w:ind w:firstLine="420" w:firstLineChars="100"/>
    </w:pPr>
    <w:rPr>
      <w:rFonts w:ascii="Verdana" w:hAnsi="Verdana"/>
      <w:szCs w:val="28"/>
      <w:lang w:eastAsia="en-US"/>
    </w:rPr>
  </w:style>
  <w:style w:type="table" w:styleId="24">
    <w:name w:val="Table Grid"/>
    <w:basedOn w:val="2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6">
    <w:name w:val="Strong"/>
    <w:basedOn w:val="25"/>
    <w:qFormat/>
    <w:uiPriority w:val="0"/>
    <w:rPr>
      <w:b/>
      <w:bCs/>
    </w:rPr>
  </w:style>
  <w:style w:type="character" w:styleId="27">
    <w:name w:val="Hyperlink"/>
    <w:basedOn w:val="25"/>
    <w:qFormat/>
    <w:uiPriority w:val="99"/>
    <w:rPr>
      <w:color w:val="333333"/>
      <w:u w:val="none"/>
    </w:rPr>
  </w:style>
  <w:style w:type="paragraph" w:customStyle="1" w:styleId="28">
    <w:name w:val="索引 41"/>
    <w:basedOn w:val="1"/>
    <w:next w:val="1"/>
    <w:unhideWhenUsed/>
    <w:qFormat/>
    <w:uiPriority w:val="99"/>
    <w:pPr>
      <w:ind w:left="600"/>
    </w:pPr>
  </w:style>
  <w:style w:type="character" w:customStyle="1" w:styleId="29">
    <w:name w:val="标题 1 Char"/>
    <w:basedOn w:val="25"/>
    <w:link w:val="3"/>
    <w:qFormat/>
    <w:uiPriority w:val="0"/>
    <w:rPr>
      <w:rFonts w:ascii="Times New Roman" w:hAnsi="Times New Roman" w:eastAsia="宋体" w:cs="Times New Roman"/>
      <w:b/>
      <w:bCs/>
      <w:kern w:val="44"/>
      <w:sz w:val="44"/>
      <w:szCs w:val="44"/>
    </w:rPr>
  </w:style>
  <w:style w:type="character" w:customStyle="1" w:styleId="30">
    <w:name w:val="日期 Char"/>
    <w:basedOn w:val="25"/>
    <w:link w:val="13"/>
    <w:qFormat/>
    <w:uiPriority w:val="0"/>
    <w:rPr>
      <w:rFonts w:ascii="Times New Roman" w:hAnsi="Times New Roman" w:eastAsia="宋体" w:cs="Times New Roman"/>
      <w:szCs w:val="20"/>
    </w:rPr>
  </w:style>
  <w:style w:type="character" w:customStyle="1" w:styleId="31">
    <w:name w:val="正文文本缩进 2 Char"/>
    <w:basedOn w:val="25"/>
    <w:link w:val="14"/>
    <w:qFormat/>
    <w:uiPriority w:val="0"/>
    <w:rPr>
      <w:rFonts w:ascii="Times New Roman" w:hAnsi="Times New Roman" w:eastAsia="宋体" w:cs="Times New Roman"/>
      <w:szCs w:val="24"/>
    </w:rPr>
  </w:style>
  <w:style w:type="character" w:customStyle="1" w:styleId="32">
    <w:name w:val="页眉 Char"/>
    <w:basedOn w:val="25"/>
    <w:link w:val="16"/>
    <w:qFormat/>
    <w:uiPriority w:val="99"/>
    <w:rPr>
      <w:rFonts w:ascii="Times New Roman" w:hAnsi="Times New Roman" w:eastAsia="宋体" w:cs="Times New Roman"/>
      <w:sz w:val="18"/>
      <w:szCs w:val="18"/>
    </w:rPr>
  </w:style>
  <w:style w:type="character" w:customStyle="1" w:styleId="33">
    <w:name w:val="页脚 Char"/>
    <w:basedOn w:val="25"/>
    <w:link w:val="15"/>
    <w:qFormat/>
    <w:uiPriority w:val="99"/>
    <w:rPr>
      <w:rFonts w:ascii="Times New Roman" w:hAnsi="Times New Roman" w:eastAsia="宋体" w:cs="Times New Roman"/>
      <w:sz w:val="18"/>
      <w:szCs w:val="18"/>
    </w:rPr>
  </w:style>
  <w:style w:type="paragraph" w:customStyle="1" w:styleId="34">
    <w:name w:val="DAS正文"/>
    <w:basedOn w:val="1"/>
    <w:qFormat/>
    <w:uiPriority w:val="0"/>
    <w:pPr>
      <w:spacing w:after="0" w:line="360" w:lineRule="auto"/>
      <w:ind w:right="181" w:firstLine="480"/>
      <w:jc w:val="both"/>
    </w:pPr>
    <w:rPr>
      <w:rFonts w:ascii="Verdana" w:hAnsi="Verdana"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c09d2ea3-6b92-4168-8b4a-eac2fc272201</errorID>
      <errorWord>接收</errorWord>
      <group>L1_Word</group>
      <groupName>字词问题</groupName>
      <ability>L2_Typo</ability>
      <abilityName>字词错误</abilityName>
      <candidateList>
        <item>接受</item>
      </candidateList>
      <explain>存在发音相同字词的误用。</explain>
      <paraID>6C5E1283</paraID>
      <start>28</start>
      <end>30</end>
      <status>modified</status>
      <modifiedWord>接受</modifiedWord>
      <trackRevisions>false</trackRevisions>
    </reviewItem>
    <reviewItem>
      <errorID>0944b5b9-e738-4d09-b83c-c863e9189ad1</errorID>
      <errorWord>失</errorWord>
      <group>L1_Word</group>
      <groupName>字词问题</groupName>
      <ability>L2_Typo</ability>
      <abilityName>字词错误</abilityName>
      <candidateList>
        <item>失由</item>
      </candidateList>
      <explain/>
      <paraID>7A6A4250</paraID>
      <start>43</start>
      <end>44</end>
      <status>unmodified</status>
      <modifiedWord/>
      <trackRevisions>false</trackRevisions>
    </reviewItem>
    <reviewItem>
      <errorID>4224be0c-1b6b-4346-83a6-ec7feccc66c1</errorID>
      <errorWord>，</errorWord>
      <group>L1_Word</group>
      <groupName>字词问题</groupName>
      <ability>L2_Typo</ability>
      <abilityName>字词错误</abilityName>
      <candidateList>
        <item>，对</item>
      </candidateList>
      <explain/>
      <paraID>717D0746</paraID>
      <start>266</start>
      <end>267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db16df-4625-4701-8363-a8327b08e92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6006</Words>
  <Characters>6457</Characters>
  <Lines>54</Lines>
  <Paragraphs>15</Paragraphs>
  <TotalTime>8</TotalTime>
  <ScaleCrop>false</ScaleCrop>
  <LinksUpToDate>false</LinksUpToDate>
  <CharactersWithSpaces>7266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2023-10-19T09:00:00Z</dcterms:created>
  <dc:creator>ZBB</dc:creator>
  <cp:lastModifiedBy>月色</cp:lastModifiedBy>
  <cp:lastPrinted>2023-10-23T01:59:00Z</cp:lastPrinted>
  <dcterms:modified xsi:type="dcterms:W3CDTF">2026-09-22T02:20:23Z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D4DB2547BC794C83BBCEE440CA260364_13</vt:lpwstr>
  </property>
  <property fmtid="{D5CDD505-2E9C-101B-9397-08002B2CF9AE}" pid="4" name="KSOTemplateDocerSaveRecord">
    <vt:lpwstr>eyJoZGlkIjoiNDQ0ZTNkODhjMjliYTZiYWY1ZjlkMTFlNGUxYmVlZDQiLCJ1c2VySWQiOiIyNjg1NTI3MjIifQ==</vt:lpwstr>
  </property>
</Properties>
</file>