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B3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jc w:val="center"/>
        <w:textAlignment w:val="auto"/>
        <w:rPr>
          <w:rFonts w:hint="eastAsia" w:ascii="Arial" w:hAnsi="Arial" w:eastAsia="等线" w:cs="Arial"/>
          <w:b/>
          <w:sz w:val="44"/>
          <w:szCs w:val="20"/>
          <w:lang w:val="en-US" w:eastAsia="zh-CN"/>
        </w:rPr>
      </w:pPr>
      <w:r>
        <w:rPr>
          <w:rFonts w:hint="eastAsia" w:ascii="Arial" w:hAnsi="Arial" w:eastAsia="等线" w:cs="Arial"/>
          <w:b/>
          <w:sz w:val="44"/>
          <w:szCs w:val="20"/>
        </w:rPr>
        <w:t>泰州市中医院移动心电机采购项目调研需求</w:t>
      </w:r>
      <w:r>
        <w:rPr>
          <w:rFonts w:hint="eastAsia" w:ascii="Arial" w:hAnsi="Arial" w:eastAsia="等线" w:cs="Arial"/>
          <w:b/>
          <w:sz w:val="44"/>
          <w:szCs w:val="20"/>
          <w:lang w:val="en-US" w:eastAsia="zh-CN"/>
        </w:rPr>
        <w:t>书</w:t>
      </w:r>
    </w:p>
    <w:p w14:paraId="3E00F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完善临床心电检查诊疗配置，优化全院心电检查工作流程，依托现有东软医院集成平台开展设备更新增补及系统对接改造工作，现面向相关生产厂家、授权代理商开展市场调研，征集产品方案、项目报价及落地实施方案。</w:t>
      </w:r>
    </w:p>
    <w:p w14:paraId="7074C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heading_0"/>
      <w:r>
        <w:rPr>
          <w:rFonts w:hint="eastAsia" w:ascii="仿宋_GB2312" w:hAnsi="仿宋_GB2312" w:eastAsia="仿宋_GB2312" w:cs="仿宋_GB2312"/>
          <w:sz w:val="28"/>
          <w:szCs w:val="28"/>
        </w:rPr>
        <w:t>一、项目概况与服务范围</w:t>
      </w:r>
      <w:bookmarkEnd w:id="0"/>
    </w:p>
    <w:p w14:paraId="70C7B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1、设备现状：我院现有在用移动心电机共计 50 台，含老式光电心电图机、麦迪克斯一体化移动心电机两类机型，设备服役年限参差不齐，部分老旧设备故障率偏高。院内心电网络由麦迪克斯承建，整体系统对接东软医院信息集成平台，本次新采购设备须无缝对接现有东软医院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集成平台。</w:t>
      </w:r>
    </w:p>
    <w:p w14:paraId="20B3C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2、项目内容：新购移动心电机设备、老旧设备利旧优化、心电设备全院组网改造、搭建心电网络系统、系统与东软医院集成平台对接调试、全周期售后维保服务。</w:t>
      </w:r>
    </w:p>
    <w:p w14:paraId="4A695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3、项目咨询会时间地点：2026年6月11日14:00，泰州市中医院 4 号会议室，各意向供应商现场参会答疑、产品演示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2811A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1" w:name="heading_1"/>
      <w:r>
        <w:rPr>
          <w:rFonts w:hint="eastAsia" w:ascii="仿宋_GB2312" w:hAnsi="仿宋_GB2312" w:eastAsia="仿宋_GB2312" w:cs="仿宋_GB2312"/>
          <w:sz w:val="28"/>
          <w:szCs w:val="28"/>
        </w:rPr>
        <w:t>二、</w:t>
      </w:r>
      <w:bookmarkEnd w:id="1"/>
      <w:r>
        <w:rPr>
          <w:rFonts w:hint="eastAsia" w:ascii="仿宋_GB2312" w:hAnsi="仿宋_GB2312" w:eastAsia="仿宋_GB2312" w:cs="仿宋_GB2312"/>
          <w:sz w:val="28"/>
          <w:szCs w:val="28"/>
        </w:rPr>
        <w:t>现场踏勘要求</w:t>
      </w:r>
    </w:p>
    <w:p w14:paraId="1A70B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2" w:name="heading_5"/>
      <w:r>
        <w:rPr>
          <w:rFonts w:hint="eastAsia" w:ascii="仿宋_GB2312" w:hAnsi="仿宋_GB2312" w:eastAsia="仿宋_GB2312" w:cs="仿宋_GB2312"/>
          <w:sz w:val="28"/>
          <w:szCs w:val="28"/>
        </w:rPr>
        <w:t>供应商可自行预约现场实地勘察，踏勘前提前与对接人员联络。</w:t>
      </w:r>
    </w:p>
    <w:bookmarkEnd w:id="2"/>
    <w:p w14:paraId="24C85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参会需携带提交资料清单</w:t>
      </w:r>
    </w:p>
    <w:p w14:paraId="4AE2D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参会单位须现场携带纸质盖章资料 + 电子版资料，具体包含：</w:t>
      </w:r>
    </w:p>
    <w:p w14:paraId="2CC74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8"/>
          <w:szCs w:val="28"/>
        </w:rPr>
        <w:t>企业资质文件</w:t>
      </w:r>
    </w:p>
    <w:p w14:paraId="3558E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营业执照；</w:t>
      </w:r>
    </w:p>
    <w:p w14:paraId="3EB48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产品</w:t>
      </w:r>
      <w:r>
        <w:rPr>
          <w:rFonts w:hint="eastAsia" w:ascii="仿宋_GB2312" w:hAnsi="仿宋_GB2312" w:eastAsia="仿宋_GB2312" w:cs="仿宋_GB2312"/>
          <w:sz w:val="28"/>
          <w:szCs w:val="28"/>
        </w:rPr>
        <w:t>生产厂家《医疗器械生产许可证》；</w:t>
      </w:r>
    </w:p>
    <w:p w14:paraId="49AAA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代理商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z w:val="28"/>
          <w:szCs w:val="28"/>
        </w:rPr>
        <w:t>提供《医疗器械经营许可证》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原厂专项授权书（针对本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次调研</w:t>
      </w:r>
      <w:r>
        <w:rPr>
          <w:rFonts w:hint="eastAsia" w:ascii="仿宋_GB2312" w:hAnsi="仿宋_GB2312" w:eastAsia="仿宋_GB2312" w:cs="仿宋_GB2312"/>
          <w:sz w:val="28"/>
          <w:szCs w:val="28"/>
        </w:rPr>
        <w:t>有效授权）。</w:t>
      </w:r>
    </w:p>
    <w:p w14:paraId="53B7E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28"/>
          <w:szCs w:val="28"/>
        </w:rPr>
        <w:t>产品资质文件</w:t>
      </w:r>
    </w:p>
    <w:p w14:paraId="41F75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所投移动心电机全套医疗器械注册证、注册变更附件、产品技术要求等合规注册资料。</w:t>
      </w:r>
    </w:p>
    <w:p w14:paraId="74947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28"/>
          <w:szCs w:val="28"/>
        </w:rPr>
        <w:t>商务报价文件（分项单列报价）</w:t>
      </w:r>
    </w:p>
    <w:p w14:paraId="7FA87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（1）单台全新移动心电机产品单价报价；</w:t>
      </w:r>
    </w:p>
    <w:p w14:paraId="69980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（2）全院心电设备组网整体改造报价；</w:t>
      </w:r>
    </w:p>
    <w:p w14:paraId="70FB8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（3）新设备对接东软集成平台专项对接调试报价；</w:t>
      </w:r>
    </w:p>
    <w:p w14:paraId="4F56C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（4）项目全周期维保服务分项报价。</w:t>
      </w:r>
    </w:p>
    <w:p w14:paraId="42C96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28"/>
          <w:szCs w:val="28"/>
        </w:rPr>
        <w:t>技术及商务材料</w:t>
      </w:r>
    </w:p>
    <w:p w14:paraId="73E4B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（1）厂商最新产品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实机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产品</w:t>
      </w:r>
      <w:r>
        <w:rPr>
          <w:rFonts w:hint="eastAsia" w:ascii="仿宋_GB2312" w:hAnsi="仿宋_GB2312" w:eastAsia="仿宋_GB2312" w:cs="仿宋_GB2312"/>
          <w:sz w:val="28"/>
          <w:szCs w:val="28"/>
        </w:rPr>
        <w:t>彩页、产品技术参数说明；</w:t>
      </w:r>
    </w:p>
    <w:p w14:paraId="1AA35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（2）国内各级医院同类项目供货、平台对接落地成功案例（合同关键页复印件）；</w:t>
      </w:r>
    </w:p>
    <w:p w14:paraId="2C4A9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（3）项目整体实施方案（含供货周期、安装部署计划、现场调试方案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28"/>
          <w:szCs w:val="28"/>
        </w:rPr>
        <w:t>）；</w:t>
      </w:r>
    </w:p>
    <w:p w14:paraId="1B596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（4）售后服务方案、质保期限、故障响应承诺、维保细则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73E84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3" w:name="heading_6"/>
      <w:r>
        <w:rPr>
          <w:rFonts w:hint="eastAsia" w:ascii="仿宋_GB2312" w:hAnsi="仿宋_GB2312" w:eastAsia="仿宋_GB2312" w:cs="仿宋_GB2312"/>
          <w:sz w:val="28"/>
          <w:szCs w:val="28"/>
        </w:rPr>
        <w:t>四、</w:t>
      </w:r>
      <w:bookmarkEnd w:id="3"/>
      <w:r>
        <w:rPr>
          <w:rFonts w:hint="eastAsia" w:ascii="仿宋_GB2312" w:hAnsi="仿宋_GB2312" w:eastAsia="仿宋_GB2312" w:cs="仿宋_GB2312"/>
          <w:sz w:val="28"/>
          <w:szCs w:val="28"/>
        </w:rPr>
        <w:t>技术总体需求</w:t>
      </w:r>
    </w:p>
    <w:p w14:paraId="0F2B0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4" w:name="heading_7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8"/>
          <w:szCs w:val="28"/>
        </w:rPr>
        <w:t>心电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网络系统、</w:t>
      </w:r>
      <w:r>
        <w:rPr>
          <w:rFonts w:hint="eastAsia" w:ascii="仿宋_GB2312" w:hAnsi="仿宋_GB2312" w:eastAsia="仿宋_GB2312" w:cs="仿宋_GB2312"/>
          <w:sz w:val="28"/>
          <w:szCs w:val="28"/>
        </w:rPr>
        <w:t>数据按照规范标准对接东软医院集成平台，实现检查申请调取、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费用记账、</w:t>
      </w:r>
      <w:r>
        <w:rPr>
          <w:rFonts w:hint="eastAsia" w:ascii="仿宋_GB2312" w:hAnsi="仿宋_GB2312" w:eastAsia="仿宋_GB2312" w:cs="仿宋_GB2312"/>
          <w:sz w:val="28"/>
          <w:szCs w:val="28"/>
        </w:rPr>
        <w:t>报告回传、病历数据联动，满足院内全流程数据流转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满足医院电子病历五级评测要求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3DD2D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28"/>
          <w:szCs w:val="28"/>
        </w:rPr>
        <w:t>设备满足</w:t>
      </w:r>
      <w:r>
        <w:rPr>
          <w:rFonts w:hint="eastAsia" w:ascii="仿宋_GB2312" w:hAnsi="仿宋_GB2312" w:eastAsia="仿宋_GB2312" w:cs="仿宋_GB2312"/>
          <w:sz w:val="28"/>
          <w:szCs w:val="28"/>
        </w:rPr>
        <w:t>日常诊疗、</w:t>
      </w:r>
      <w:r>
        <w:rPr>
          <w:rFonts w:hint="eastAsia" w:ascii="仿宋_GB2312" w:hAnsi="仿宋_GB2312" w:eastAsia="仿宋_GB2312" w:cs="仿宋_GB2312"/>
          <w:sz w:val="28"/>
          <w:szCs w:val="28"/>
        </w:rPr>
        <w:t>住院病房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28"/>
          <w:szCs w:val="28"/>
        </w:rPr>
        <w:t>常规心电采集使用，具备便携移动、操作简易、数据存储稳定等临床实用性能。</w:t>
      </w:r>
    </w:p>
    <w:p w14:paraId="685DF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28"/>
          <w:szCs w:val="28"/>
        </w:rPr>
        <w:t>支持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现有</w:t>
      </w:r>
      <w:r>
        <w:rPr>
          <w:rFonts w:hint="eastAsia" w:ascii="仿宋_GB2312" w:hAnsi="仿宋_GB2312" w:eastAsia="仿宋_GB2312" w:cs="仿宋_GB2312"/>
          <w:sz w:val="28"/>
          <w:szCs w:val="28"/>
        </w:rPr>
        <w:t>设备兼容改造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41ECF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五、需编制提交的方案内容</w:t>
      </w:r>
    </w:p>
    <w:p w14:paraId="46194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8"/>
          <w:szCs w:val="28"/>
        </w:rPr>
        <w:t>整体实施方案：项目实施总体思路、供货排期、分批到货计划、现场安装调试步骤、多科室分步落地计划。</w:t>
      </w:r>
    </w:p>
    <w:p w14:paraId="38770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28"/>
          <w:szCs w:val="28"/>
        </w:rPr>
        <w:t>系统对接专项方案：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心电网络系统建设方案，</w:t>
      </w:r>
      <w:r>
        <w:rPr>
          <w:rFonts w:hint="eastAsia" w:ascii="仿宋_GB2312" w:hAnsi="仿宋_GB2312" w:eastAsia="仿宋_GB2312" w:cs="仿宋_GB2312"/>
          <w:sz w:val="28"/>
          <w:szCs w:val="28"/>
        </w:rPr>
        <w:t>针对东软集成平台的接口对接方案、数据互通方案、对接测试方案。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针对现有心电机的</w:t>
      </w:r>
      <w:r>
        <w:rPr>
          <w:rFonts w:hint="eastAsia" w:ascii="仿宋_GB2312" w:hAnsi="仿宋_GB2312" w:eastAsia="仿宋_GB2312" w:cs="仿宋_GB2312"/>
          <w:sz w:val="28"/>
          <w:szCs w:val="28"/>
        </w:rPr>
        <w:t>兼容改造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方案。</w:t>
      </w:r>
    </w:p>
    <w:p w14:paraId="00A8A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28"/>
          <w:szCs w:val="28"/>
        </w:rPr>
        <w:t>售后服务与维保方案：整机质保年限、零配件质保范围、故障上门响应时效、定期巡检计划、备品备件保障方案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系统维护维保方案等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62968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项目风险管控方案：施工期间不影响临床正常诊疗的保障措施、对接调试故障应急预案。</w:t>
      </w:r>
    </w:p>
    <w:p w14:paraId="46DCE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</w:t>
      </w:r>
      <w:bookmarkEnd w:id="4"/>
      <w:r>
        <w:rPr>
          <w:rFonts w:hint="eastAsia" w:ascii="仿宋_GB2312" w:hAnsi="仿宋_GB2312" w:eastAsia="仿宋_GB2312" w:cs="仿宋_GB2312"/>
          <w:sz w:val="28"/>
          <w:szCs w:val="28"/>
        </w:rPr>
        <w:t>资料提交及联络方式</w:t>
      </w:r>
    </w:p>
    <w:p w14:paraId="57A4C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8"/>
          <w:szCs w:val="28"/>
        </w:rPr>
        <w:t>参会资料现场递交，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同步递交</w:t>
      </w:r>
      <w:r>
        <w:rPr>
          <w:rFonts w:hint="eastAsia" w:ascii="仿宋_GB2312" w:hAnsi="仿宋_GB2312" w:eastAsia="仿宋_GB2312" w:cs="仿宋_GB2312"/>
          <w:sz w:val="28"/>
          <w:szCs w:val="28"/>
        </w:rPr>
        <w:t>电子版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sz w:val="28"/>
          <w:szCs w:val="28"/>
        </w:rPr>
        <w:t>指定邮箱。</w:t>
      </w:r>
    </w:p>
    <w:p w14:paraId="497B5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联系人：</w:t>
      </w:r>
    </w:p>
    <w:p w14:paraId="730FE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万先生0523-86611811</w:t>
      </w:r>
    </w:p>
    <w:p w14:paraId="4D31CC6E">
      <w:pPr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CA116DC">
      <w:pPr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泰州市中医院 </w:t>
      </w:r>
    </w:p>
    <w:p w14:paraId="01A7B8AD"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信息处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 w14:paraId="4DFCB35E">
      <w:pPr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2026年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</w:p>
    <w:sectPr>
      <w:footerReference r:id="rId3" w:type="default"/>
      <w:pgSz w:w="11905" w:h="16840"/>
      <w:pgMar w:top="1440" w:right="1080" w:bottom="1440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1E836">
    <w:r>
      <w:rPr>
        <w:sz w:val="21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3ED680B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hdrShapeDefaults>
    <o:shapelayout v:ext="edit">
      <o:idmap v:ext="edit" data="3,4"/>
    </o:shapelayout>
  </w:hdrShapeDefaults>
  <w:compat>
    <w:useFELayout/>
    <w:splitPgBreakAndParaMark/>
    <w:compatSetting w:name="compatibilityMode" w:uri="http://schemas.microsoft.com/office/word" w:val="12"/>
  </w:compat>
  <w:rsids>
    <w:rsidRoot w:val="00000000"/>
    <w:rsid w:val="0D020EDD"/>
    <w:rsid w:val="133631BD"/>
    <w:rsid w:val="15F100D9"/>
    <w:rsid w:val="54C270FF"/>
    <w:rsid w:val="64F24E4C"/>
    <w:rsid w:val="6916617E"/>
    <w:rsid w:val="6A4929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1101</Words>
  <Characters>1308</Characters>
  <TotalTime>1</TotalTime>
  <ScaleCrop>false</ScaleCrop>
  <LinksUpToDate>false</LinksUpToDate>
  <CharactersWithSpaces>1437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2026-04-07T10:19:00Z</dcterms:created>
  <dc:creator>Apache POI</dc:creator>
  <cp:lastModifiedBy>WPS_1717384933</cp:lastModifiedBy>
  <cp:lastPrinted>2026-06-04T03:03:01Z</cp:lastPrinted>
  <dcterms:modified xsi:type="dcterms:W3CDTF">2026-06-04T03:14:15Z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eyJoZGlkIjoiNjkwNDAxYzc1M2IwMDY0ZDA4N2Y0ZjAzMWY1Y2FjMzEiLCJ1c2VySWQiOiIxNjA0NzY2Njk0In0=</vt:lpwstr>
  </property>
  <property fmtid="{D5CDD505-2E9C-101B-9397-08002B2CF9AE}" pid="3" name="KSOProductBuildVer">
    <vt:lpwstr>2052-12.1.0.26375</vt:lpwstr>
  </property>
  <property fmtid="{D5CDD505-2E9C-101B-9397-08002B2CF9AE}" pid="4" name="ICV">
    <vt:lpwstr>759C856406A8468B92C14BB6470CBF39_12</vt:lpwstr>
  </property>
</Properties>
</file>